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山西省公路工程施工分包负面清单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none"/>
          <w:lang w:val="en-US" w:eastAsia="zh-CN"/>
        </w:rPr>
        <w:t>（2024年）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以下主体和关键性工作不得进行施工分包：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val="en-US" w:eastAsia="zh-CN"/>
        </w:rPr>
        <w:t>一、桥梁工程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（一）高度≥20米的水中沉井基础。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（二）水深≥10米的围堰工程（钢结构制作和运输除外）。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（三）具有下列情形之一的梁式桥上部承重结构（钢结构制作和运输除外）：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1.高度≥20米落地式支撑架施工的现浇梁；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2.附着式支撑架施工的现浇梁；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3.节段重量≥200吨或长度≥4.5米悬臂施工的现浇梁；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4.跨度≥55米移动模架施工的现浇梁；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5.节段重量≥200吨或长度≥4.5米悬拼工法施工的装配式节段梁；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6.整孔预制安装的预制梁（外购梁预制、运输除外）；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7.单体自重≥200吨的装配式梁；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8.顶推系统支撑跨度≥55米施工的上部承重结构；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9.上跨既有一级及以上公路、主干路及以上城市道路、铁路的上部承重结构。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（四）单孔跨径≥1000米悬索桥、单孔跨径≥600米斜拉桥、单孔跨径≥400米拱桥的上部承重结构（钢结构制作和运输除外）。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val="en-US" w:eastAsia="zh-CN"/>
        </w:rPr>
        <w:t>二、隧道工程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（一）沉管工法施工的水中隧道的预制安装（基槽开挖、回填、浮运除外）。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（二）盾构法、TBM工法施工的隧道（管片预制、运输除外）。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（三）高瓦斯隧道（瓦斯抽排、爆破、二衬、出碴运输除外）。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（四）长度超过3千米，且与下列情形之一并存的隧道：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1.深埋富水；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2.岩溶强发育地段；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3.V级及以上围岩且开挖断面≥150平方米（爆破、二衬、出碴运输除外）；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（五）非无轨运输出碴隧道斜井，直径≥5米且深度≥300米的隧道竖井（爆破除外）。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（六）下穿既有一级及以上公路、主干路及以上城市道路、铁路、江河湖海，且长度≥50米的隧道工程（爆破、二衬、出碴运输除外）。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u w:val="none"/>
          <w:lang w:val="en-US" w:eastAsia="zh-CN"/>
        </w:rPr>
        <w:t>三、路基和路面工程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涉及大型滑坡、泥石流、冻土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湿陷性黄土、采空区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等不良地质和特殊性岩土处治工程，大型支挡防护工程，特殊高填深挖路基，有特殊技术要求的路面工程，桥面（隧道）铺装工程等，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由发包人结合项目实际情况自行确定是否允许分包，并及时报向交通运输主管部门报备。</w:t>
      </w:r>
    </w:p>
    <w:sectPr>
      <w:footerReference r:id="rId3" w:type="default"/>
      <w:pgSz w:w="11906" w:h="16838"/>
      <w:pgMar w:top="1701" w:right="1531" w:bottom="1531" w:left="1531" w:header="851" w:footer="102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8030705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Mklf+0gEAAJ4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PI2TGAPnR5khINDG+Pkahknqnx&#10;2G3iQ8+WlU4jlubi7zyfevitt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KAAAAAACHTuJA&#10;AAAAAAAAAAAAAAAABgAAAAAAAAAAABAAAAAzAwAAX3JlbHMvUEsBAhQACgAAAAAAh07iQAAAAAAA&#10;AAAAAAAAAAQAAAAAAAAAAAAQAAAAFgAAAGRycy9QSwECFAAUAAAACACHTuJATJJX/tIBAACeAwAA&#10;DgAAAAAAAAABACAAAAA1AQAAZHJzL2Uyb0RvYy54bWxQSwECFAAUAAAACACHTuJAuXW5UtAAAAAF&#10;AQAADwAAAAAAAAABACAAAAA4AAAAZHJzL2Rvd25yZXY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F7CB8"/>
    <w:rsid w:val="3F7A52E9"/>
    <w:rsid w:val="57EFDB80"/>
    <w:rsid w:val="7D7F4212"/>
    <w:rsid w:val="AFF4CE13"/>
    <w:rsid w:val="B53F873E"/>
    <w:rsid w:val="B593D263"/>
    <w:rsid w:val="BFFF15DF"/>
    <w:rsid w:val="D7EFFE6C"/>
    <w:rsid w:val="DCFBEBA1"/>
    <w:rsid w:val="F1DAA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6077</Words>
  <Characters>6136</Characters>
  <Paragraphs>137</Paragraphs>
  <TotalTime>6</TotalTime>
  <ScaleCrop>false</ScaleCrop>
  <LinksUpToDate>false</LinksUpToDate>
  <CharactersWithSpaces>6223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2024-03-03T11:15:00Z</dcterms:created>
  <dc:creator>Administrator</dc:creator>
  <cp:lastModifiedBy>baixin</cp:lastModifiedBy>
  <cp:lastPrinted>2024-11-23T02:58:00Z</cp:lastPrinted>
  <dcterms:modified xsi:type="dcterms:W3CDTF">2024-11-29T10:28:44Z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79804FC5575947ABC99F03670657DE36_43</vt:lpwstr>
  </property>
</Properties>
</file>