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BC21">
      <w:pPr>
        <w:pStyle w:val="2"/>
        <w:spacing w:before="0" w:line="640" w:lineRule="exact"/>
        <w:jc w:val="center"/>
        <w:rPr>
          <w:rFonts w:hint="eastAsia" w:ascii="宋体" w:hAnsi="宋体" w:eastAsia="宋体" w:cs="宋体"/>
          <w:bCs/>
          <w:sz w:val="44"/>
          <w:szCs w:val="44"/>
          <w:shd w:val="clear" w:color="auto" w:fill="auto"/>
        </w:rPr>
      </w:pPr>
      <w:r>
        <w:rPr>
          <w:rFonts w:hint="eastAsia" w:ascii="宋体" w:hAnsi="宋体" w:eastAsia="宋体" w:cs="宋体"/>
          <w:bCs/>
          <w:sz w:val="44"/>
          <w:szCs w:val="44"/>
          <w:shd w:val="clear" w:color="auto" w:fill="auto"/>
        </w:rPr>
        <w:t>辽宁省</w:t>
      </w:r>
      <w:r>
        <w:rPr>
          <w:rFonts w:hint="eastAsia" w:ascii="宋体" w:hAnsi="宋体" w:eastAsia="宋体" w:cs="宋体"/>
          <w:bCs/>
          <w:sz w:val="44"/>
          <w:szCs w:val="44"/>
          <w:shd w:val="clear" w:color="auto" w:fill="auto"/>
          <w:lang w:val="en-US" w:eastAsia="zh-CN"/>
        </w:rPr>
        <w:t>国有</w:t>
      </w:r>
      <w:r>
        <w:rPr>
          <w:rFonts w:hint="eastAsia" w:ascii="宋体" w:hAnsi="宋体" w:eastAsia="宋体" w:cs="宋体"/>
          <w:bCs/>
          <w:sz w:val="44"/>
          <w:szCs w:val="44"/>
          <w:shd w:val="clear" w:color="auto" w:fill="auto"/>
        </w:rPr>
        <w:t>建设用地使用权转让、出租、</w:t>
      </w:r>
    </w:p>
    <w:p w14:paraId="3123EA27">
      <w:pPr>
        <w:pStyle w:val="2"/>
        <w:spacing w:before="0" w:line="640" w:lineRule="exact"/>
        <w:jc w:val="center"/>
        <w:rPr>
          <w:rFonts w:hint="eastAsia" w:ascii="宋体" w:hAnsi="宋体" w:eastAsia="方正小标宋_GBK" w:cs="方正小标宋_GBK"/>
          <w:bCs/>
          <w:sz w:val="44"/>
          <w:szCs w:val="44"/>
          <w:shd w:val="clear" w:color="auto" w:fill="auto"/>
        </w:rPr>
      </w:pPr>
      <w:r>
        <w:rPr>
          <w:rFonts w:hint="eastAsia" w:ascii="宋体" w:hAnsi="宋体" w:eastAsia="宋体" w:cs="宋体"/>
          <w:bCs/>
          <w:sz w:val="44"/>
          <w:szCs w:val="44"/>
          <w:shd w:val="clear" w:color="auto" w:fill="auto"/>
        </w:rPr>
        <w:t>抵押二级市场管理办法（</w:t>
      </w:r>
      <w:r>
        <w:rPr>
          <w:rFonts w:hint="eastAsia" w:ascii="宋体" w:hAnsi="宋体" w:eastAsia="宋体" w:cs="宋体"/>
          <w:bCs/>
          <w:sz w:val="44"/>
          <w:szCs w:val="44"/>
          <w:shd w:val="clear" w:color="auto" w:fill="auto"/>
          <w:lang w:val="en-US" w:eastAsia="zh-CN"/>
        </w:rPr>
        <w:t>试行</w:t>
      </w:r>
      <w:r>
        <w:rPr>
          <w:rFonts w:hint="eastAsia" w:ascii="宋体" w:hAnsi="宋体" w:eastAsia="宋体" w:cs="宋体"/>
          <w:bCs/>
          <w:sz w:val="44"/>
          <w:szCs w:val="44"/>
          <w:shd w:val="clear" w:color="auto" w:fill="auto"/>
        </w:rPr>
        <w:t>）</w:t>
      </w:r>
    </w:p>
    <w:p w14:paraId="77FB1AF4">
      <w:pPr>
        <w:pStyle w:val="2"/>
        <w:spacing w:before="0" w:line="540" w:lineRule="exact"/>
        <w:ind w:left="0"/>
        <w:jc w:val="center"/>
        <w:rPr>
          <w:rFonts w:hint="eastAsia" w:ascii="宋体" w:hAnsi="宋体" w:eastAsia="方正黑体_GBK"/>
          <w:shd w:val="clear" w:color="auto" w:fill="auto"/>
        </w:rPr>
      </w:pPr>
    </w:p>
    <w:p w14:paraId="43F49FBA">
      <w:pPr>
        <w:pStyle w:val="2"/>
        <w:spacing w:before="289" w:beforeLines="50" w:after="289" w:afterLines="50" w:line="540" w:lineRule="exact"/>
        <w:ind w:left="0"/>
        <w:jc w:val="center"/>
        <w:rPr>
          <w:rFonts w:hint="eastAsia" w:ascii="仿宋" w:hAnsi="仿宋" w:eastAsia="仿宋" w:cs="仿宋"/>
          <w:shd w:val="clear" w:color="auto" w:fill="auto"/>
        </w:rPr>
      </w:pPr>
      <w:r>
        <w:rPr>
          <w:rFonts w:hint="eastAsia" w:ascii="方正黑体_GBK" w:hAnsi="方正黑体_GBK" w:eastAsia="方正黑体_GBK" w:cs="方正黑体_GBK"/>
          <w:shd w:val="clear" w:color="auto" w:fill="auto"/>
        </w:rPr>
        <w:t>第一章  总  则</w:t>
      </w:r>
    </w:p>
    <w:p w14:paraId="20158B8A">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第一条【目的依据】</w:t>
      </w:r>
      <w:r>
        <w:rPr>
          <w:rFonts w:hint="eastAsia" w:ascii="仿宋" w:hAnsi="仿宋" w:eastAsia="仿宋" w:cs="仿宋"/>
          <w:szCs w:val="32"/>
          <w:shd w:val="clear" w:color="auto" w:fill="auto"/>
        </w:rPr>
        <w:t>为进一步规范建设用地使用权转让、出租、抵押二级市场秩序，加强市场监管，优化土地资源配置，</w:t>
      </w:r>
      <w:r>
        <w:rPr>
          <w:rFonts w:ascii="仿宋" w:hAnsi="仿宋" w:eastAsia="仿宋" w:cs="仿宋"/>
          <w:sz w:val="31"/>
          <w:szCs w:val="31"/>
          <w:shd w:val="clear" w:color="auto" w:fill="auto"/>
        </w:rPr>
        <w:t>维护交易</w:t>
      </w:r>
      <w:r>
        <w:rPr>
          <w:rFonts w:hint="eastAsia" w:ascii="仿宋" w:hAnsi="仿宋" w:eastAsia="仿宋" w:cs="仿宋"/>
          <w:sz w:val="31"/>
          <w:szCs w:val="31"/>
          <w:shd w:val="clear" w:color="auto" w:fill="auto"/>
        </w:rPr>
        <w:t>主体</w:t>
      </w:r>
      <w:r>
        <w:rPr>
          <w:rFonts w:ascii="仿宋" w:hAnsi="仿宋" w:eastAsia="仿宋" w:cs="仿宋"/>
          <w:sz w:val="31"/>
          <w:szCs w:val="31"/>
          <w:shd w:val="clear" w:color="auto" w:fill="auto"/>
        </w:rPr>
        <w:t>合法权益</w:t>
      </w:r>
      <w:r>
        <w:rPr>
          <w:rFonts w:hint="eastAsia" w:ascii="仿宋" w:hAnsi="仿宋" w:eastAsia="仿宋" w:cs="仿宋"/>
          <w:sz w:val="31"/>
          <w:szCs w:val="31"/>
          <w:shd w:val="clear" w:color="auto" w:fill="auto"/>
        </w:rPr>
        <w:t>，</w:t>
      </w:r>
      <w:r>
        <w:rPr>
          <w:rFonts w:ascii="仿宋" w:hAnsi="仿宋" w:eastAsia="仿宋" w:cs="仿宋"/>
          <w:sz w:val="31"/>
          <w:szCs w:val="31"/>
          <w:shd w:val="clear" w:color="auto" w:fill="auto"/>
        </w:rPr>
        <w:t>建立公平、公正、透明的交易秩序</w:t>
      </w:r>
      <w:r>
        <w:rPr>
          <w:rFonts w:hint="eastAsia" w:ascii="仿宋" w:hAnsi="仿宋" w:eastAsia="仿宋" w:cs="仿宋"/>
          <w:sz w:val="31"/>
          <w:szCs w:val="31"/>
          <w:shd w:val="clear" w:color="auto" w:fill="auto"/>
        </w:rPr>
        <w:t>，</w:t>
      </w:r>
      <w:r>
        <w:rPr>
          <w:rFonts w:hint="eastAsia" w:ascii="仿宋" w:hAnsi="仿宋" w:eastAsia="仿宋" w:cs="仿宋"/>
          <w:szCs w:val="32"/>
          <w:shd w:val="clear" w:color="auto" w:fill="auto"/>
        </w:rPr>
        <w:t>根据《中华人民共和国民法典</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中华人民共和国土地管理法</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中华人民共和国土地管理法实施条例</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中华人民共和国城市房地产管理法</w:t>
      </w:r>
      <w:r>
        <w:rPr>
          <w:rFonts w:hint="eastAsia" w:ascii="仿宋" w:hAnsi="仿宋" w:eastAsia="仿宋" w:cs="仿宋"/>
          <w:szCs w:val="32"/>
          <w:shd w:val="clear" w:color="auto" w:fill="auto"/>
          <w:lang w:eastAsia="zh-CN"/>
        </w:rPr>
        <w:t>》《</w:t>
      </w:r>
      <w:r>
        <w:rPr>
          <w:rFonts w:hint="eastAsia" w:ascii="仿宋" w:hAnsi="仿宋" w:eastAsia="仿宋" w:cs="仿宋"/>
          <w:color w:val="auto"/>
          <w:szCs w:val="32"/>
          <w:shd w:val="clear" w:color="auto" w:fill="auto"/>
        </w:rPr>
        <w:t>城市房地产开发经营管理条例</w:t>
      </w:r>
      <w:r>
        <w:rPr>
          <w:rFonts w:hint="eastAsia" w:ascii="仿宋" w:hAnsi="仿宋" w:eastAsia="仿宋" w:cs="仿宋"/>
          <w:color w:val="auto"/>
          <w:szCs w:val="32"/>
          <w:shd w:val="clear" w:color="auto" w:fill="auto"/>
          <w:lang w:eastAsia="zh-CN"/>
        </w:rPr>
        <w:t>》《</w:t>
      </w:r>
      <w:r>
        <w:rPr>
          <w:rFonts w:hint="eastAsia" w:ascii="仿宋" w:hAnsi="仿宋" w:eastAsia="仿宋" w:cs="仿宋"/>
          <w:szCs w:val="32"/>
          <w:shd w:val="clear" w:color="auto" w:fill="auto"/>
        </w:rPr>
        <w:t>中华人民共和国城镇国有土地使用权出让和转让暂行条例</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不动产登记暂行条例</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国务院办公厅关于完善建设用地使用权转让、出租、抵押二级市场的指导意见》（国办发〔2019〕34号）和《辽宁省人民政府办公厅关于完善建设用地使用权转让、出租、抵押二级市场的实施意见》（辽政办发〔2021〕27号）等法律法规规定，结合本省实际，制定本办法。</w:t>
      </w:r>
    </w:p>
    <w:p w14:paraId="32396342">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第二条【适用范围】</w:t>
      </w:r>
      <w:r>
        <w:rPr>
          <w:rFonts w:hint="eastAsia" w:ascii="仿宋" w:hAnsi="仿宋" w:eastAsia="仿宋" w:cs="仿宋"/>
          <w:szCs w:val="32"/>
          <w:shd w:val="clear" w:color="auto" w:fill="auto"/>
        </w:rPr>
        <w:t>全省范围内依法取得的国有建设用地使用权转让、出租、抵押</w:t>
      </w:r>
      <w:r>
        <w:rPr>
          <w:rFonts w:hint="eastAsia" w:ascii="仿宋" w:hAnsi="仿宋" w:eastAsia="仿宋" w:cs="仿宋"/>
          <w:szCs w:val="32"/>
          <w:shd w:val="clear" w:color="auto" w:fill="auto"/>
          <w:lang w:val="en-US" w:eastAsia="zh-CN"/>
        </w:rPr>
        <w:t>的</w:t>
      </w:r>
      <w:r>
        <w:rPr>
          <w:rFonts w:hint="eastAsia" w:ascii="仿宋" w:hAnsi="仿宋" w:eastAsia="仿宋" w:cs="仿宋"/>
          <w:szCs w:val="32"/>
          <w:shd w:val="clear" w:color="auto" w:fill="auto"/>
        </w:rPr>
        <w:t>二级市场交易及管理</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均</w:t>
      </w:r>
      <w:r>
        <w:rPr>
          <w:rFonts w:hint="eastAsia" w:ascii="仿宋" w:hAnsi="仿宋" w:eastAsia="仿宋" w:cs="仿宋"/>
          <w:szCs w:val="32"/>
          <w:shd w:val="clear" w:color="auto" w:fill="auto"/>
        </w:rPr>
        <w:t>适用本办法</w:t>
      </w:r>
      <w:r>
        <w:rPr>
          <w:rFonts w:hint="eastAsia" w:ascii="仿宋" w:hAnsi="仿宋" w:eastAsia="仿宋" w:cs="仿宋"/>
          <w:szCs w:val="32"/>
          <w:shd w:val="clear" w:color="auto" w:fill="auto"/>
          <w:lang w:eastAsia="zh-CN"/>
        </w:rPr>
        <w:t>。</w:t>
      </w:r>
      <w:r>
        <w:rPr>
          <w:rFonts w:hint="eastAsia" w:ascii="仿宋" w:hAnsi="仿宋" w:eastAsia="仿宋" w:cs="仿宋"/>
          <w:szCs w:val="32"/>
        </w:rPr>
        <w:t>涉及国有资产</w:t>
      </w:r>
      <w:r>
        <w:rPr>
          <w:rFonts w:hint="eastAsia" w:ascii="仿宋" w:hAnsi="仿宋" w:eastAsia="仿宋" w:cs="仿宋"/>
          <w:szCs w:val="32"/>
          <w:lang w:val="en-US" w:eastAsia="zh-CN"/>
        </w:rPr>
        <w:t>交易的</w:t>
      </w:r>
      <w:r>
        <w:rPr>
          <w:rFonts w:hint="eastAsia" w:ascii="仿宋" w:hAnsi="仿宋" w:eastAsia="仿宋" w:cs="仿宋"/>
          <w:szCs w:val="32"/>
        </w:rPr>
        <w:t>，应当遵守</w:t>
      </w:r>
      <w:r>
        <w:rPr>
          <w:rFonts w:hint="eastAsia" w:ascii="仿宋" w:hAnsi="仿宋" w:eastAsia="仿宋" w:cs="仿宋"/>
          <w:strike w:val="0"/>
          <w:szCs w:val="32"/>
          <w:lang w:val="en-US" w:eastAsia="zh-CN"/>
        </w:rPr>
        <w:t>国有资产管理的相关规定</w:t>
      </w:r>
      <w:r>
        <w:rPr>
          <w:rFonts w:hint="eastAsia" w:ascii="仿宋" w:hAnsi="仿宋" w:eastAsia="仿宋" w:cs="仿宋"/>
          <w:szCs w:val="32"/>
        </w:rPr>
        <w:t>。</w:t>
      </w:r>
    </w:p>
    <w:p w14:paraId="3554D275">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上述交易</w:t>
      </w:r>
      <w:r>
        <w:rPr>
          <w:rFonts w:hint="eastAsia" w:ascii="仿宋" w:hAnsi="仿宋" w:eastAsia="仿宋" w:cs="仿宋"/>
          <w:szCs w:val="32"/>
          <w:shd w:val="clear" w:color="auto" w:fill="auto"/>
        </w:rPr>
        <w:t>包括土地交易以及土地连同地上建筑物、其他附着物等整宗地一并交易的情况。</w:t>
      </w:r>
    </w:p>
    <w:p w14:paraId="70287896">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第三条【基本原则】</w:t>
      </w:r>
      <w:r>
        <w:rPr>
          <w:rFonts w:hint="eastAsia" w:ascii="仿宋" w:hAnsi="仿宋" w:eastAsia="仿宋" w:cs="仿宋"/>
          <w:b w:val="0"/>
          <w:bCs w:val="0"/>
          <w:szCs w:val="32"/>
          <w:shd w:val="clear" w:color="auto" w:fill="auto"/>
          <w:lang w:val="en-US" w:eastAsia="zh-CN"/>
        </w:rPr>
        <w:t>国有</w:t>
      </w:r>
      <w:r>
        <w:rPr>
          <w:rFonts w:hint="eastAsia" w:ascii="仿宋" w:hAnsi="仿宋" w:eastAsia="仿宋" w:cs="仿宋"/>
          <w:szCs w:val="32"/>
          <w:shd w:val="clear" w:color="auto" w:fill="auto"/>
        </w:rPr>
        <w:t>建设用地使用权转让、出租、抵押，</w:t>
      </w:r>
      <w:r>
        <w:rPr>
          <w:rFonts w:hint="eastAsia" w:ascii="仿宋" w:hAnsi="仿宋" w:eastAsia="仿宋" w:cs="仿宋"/>
          <w:szCs w:val="32"/>
        </w:rPr>
        <w:t>在依法依规的前提下，应遵循诚实信用、平等自愿、</w:t>
      </w:r>
      <w:r>
        <w:rPr>
          <w:rFonts w:hint="eastAsia"/>
        </w:rPr>
        <w:t>公开公正、高效便民</w:t>
      </w:r>
      <w:r>
        <w:rPr>
          <w:rFonts w:hint="eastAsia" w:ascii="仿宋" w:hAnsi="仿宋" w:eastAsia="仿宋" w:cs="仿宋"/>
          <w:szCs w:val="32"/>
        </w:rPr>
        <w:t>的原则。</w:t>
      </w:r>
    </w:p>
    <w:p w14:paraId="69B63F28">
      <w:pPr>
        <w:spacing w:line="540" w:lineRule="exact"/>
        <w:ind w:firstLine="643" w:firstLineChars="20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第四条【管理机构及职责】</w:t>
      </w:r>
      <w:r>
        <w:rPr>
          <w:rFonts w:hint="eastAsia" w:ascii="仿宋" w:hAnsi="仿宋" w:eastAsia="仿宋" w:cs="仿宋"/>
          <w:szCs w:val="32"/>
          <w:shd w:val="clear" w:color="auto" w:fill="auto"/>
        </w:rPr>
        <w:t>省</w:t>
      </w:r>
      <w:bookmarkStart w:id="0" w:name="_GoBack"/>
      <w:bookmarkEnd w:id="0"/>
      <w:r>
        <w:rPr>
          <w:rFonts w:hint="eastAsia" w:ascii="仿宋" w:hAnsi="仿宋" w:eastAsia="仿宋" w:cs="仿宋"/>
          <w:szCs w:val="32"/>
          <w:shd w:val="clear" w:color="auto" w:fill="auto"/>
        </w:rPr>
        <w:t>级自然资源主管部门统筹组织开展全省土地二级市场建设工作，监测监管全省土地二级市场交易情况。</w:t>
      </w:r>
    </w:p>
    <w:p w14:paraId="35024D93">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市、县（区）自然资源主管部门应明确土地二级市场交易管理机构（以下简称交易管理机构），承办交易事项。交易管理机构应在城乡统一的土地交易市场平台内汇集交易、税务、登记、住房城乡建设等部门，设立土地二级市场交易事项一站式办事窗口，打造“前台综合受理、后台分类</w:t>
      </w:r>
      <w:r>
        <w:rPr>
          <w:rFonts w:hint="default" w:ascii="仿宋" w:hAnsi="仿宋" w:eastAsia="仿宋" w:cs="仿宋"/>
          <w:szCs w:val="32"/>
          <w:shd w:val="clear" w:color="auto" w:fill="auto"/>
          <w:lang w:val="en-US"/>
        </w:rPr>
        <w:t>审核</w:t>
      </w:r>
      <w:r>
        <w:rPr>
          <w:rFonts w:hint="eastAsia" w:ascii="仿宋" w:hAnsi="仿宋" w:eastAsia="仿宋" w:cs="仿宋"/>
          <w:szCs w:val="32"/>
          <w:shd w:val="clear" w:color="auto" w:fill="auto"/>
        </w:rPr>
        <w:t>、统一窗口出件”的交易服务模式，加强交易事中事后监管，规范市场秩序。</w:t>
      </w:r>
    </w:p>
    <w:p w14:paraId="5C4B6A05">
      <w:pPr>
        <w:pStyle w:val="2"/>
        <w:spacing w:before="289" w:beforeLines="50" w:after="289" w:afterLines="50" w:line="540" w:lineRule="exact"/>
        <w:ind w:left="0"/>
        <w:jc w:val="center"/>
        <w:rPr>
          <w:rFonts w:hint="eastAsia" w:ascii="仿宋" w:hAnsi="仿宋" w:eastAsia="仿宋" w:cs="仿宋"/>
          <w:shd w:val="clear" w:color="auto" w:fill="auto"/>
        </w:rPr>
      </w:pPr>
      <w:r>
        <w:rPr>
          <w:rFonts w:hint="eastAsia" w:ascii="方正黑体_GBK" w:hAnsi="方正黑体_GBK" w:eastAsia="方正黑体_GBK" w:cs="方正黑体_GBK"/>
          <w:shd w:val="clear" w:color="auto" w:fill="auto"/>
        </w:rPr>
        <w:t>第二章  国有建设用地使用权转让</w:t>
      </w:r>
    </w:p>
    <w:p w14:paraId="05B682F4">
      <w:pPr>
        <w:spacing w:line="540" w:lineRule="exact"/>
        <w:ind w:firstLine="640"/>
        <w:rPr>
          <w:rFonts w:hint="eastAsia" w:ascii="仿宋" w:hAnsi="仿宋" w:eastAsia="仿宋" w:cs="仿宋"/>
          <w:color w:val="000000"/>
          <w:szCs w:val="32"/>
          <w:shd w:val="clear" w:color="auto" w:fill="auto"/>
        </w:rPr>
      </w:pPr>
      <w:r>
        <w:rPr>
          <w:rFonts w:hint="eastAsia" w:ascii="仿宋" w:hAnsi="仿宋" w:eastAsia="仿宋" w:cs="仿宋"/>
          <w:b/>
          <w:bCs/>
          <w:szCs w:val="32"/>
          <w:shd w:val="clear" w:color="auto" w:fill="auto"/>
        </w:rPr>
        <w:t>第五条【转让范围】</w:t>
      </w:r>
      <w:r>
        <w:rPr>
          <w:rFonts w:hint="eastAsia" w:ascii="仿宋" w:hAnsi="仿宋" w:eastAsia="仿宋" w:cs="仿宋"/>
          <w:color w:val="000000"/>
          <w:szCs w:val="32"/>
          <w:shd w:val="clear" w:color="auto" w:fill="auto"/>
        </w:rPr>
        <w:t>除以下情形外，</w:t>
      </w:r>
      <w:r>
        <w:rPr>
          <w:rFonts w:hint="eastAsia" w:ascii="仿宋" w:hAnsi="仿宋" w:eastAsia="仿宋" w:cs="仿宋"/>
          <w:shd w:val="clear" w:color="auto" w:fill="auto"/>
        </w:rPr>
        <w:t>国有</w:t>
      </w:r>
      <w:r>
        <w:rPr>
          <w:rFonts w:hint="eastAsia" w:ascii="仿宋" w:hAnsi="仿宋" w:eastAsia="仿宋" w:cs="仿宋"/>
          <w:color w:val="000000"/>
          <w:szCs w:val="32"/>
          <w:shd w:val="clear" w:color="auto" w:fill="auto"/>
        </w:rPr>
        <w:t>建设用地使用权可以依法</w:t>
      </w:r>
      <w:r>
        <w:rPr>
          <w:rFonts w:ascii="仿宋" w:hAnsi="仿宋" w:eastAsia="仿宋" w:cs="仿宋"/>
          <w:color w:val="000000"/>
          <w:szCs w:val="32"/>
          <w:shd w:val="clear" w:color="auto" w:fill="auto"/>
        </w:rPr>
        <w:t>办理</w:t>
      </w:r>
      <w:r>
        <w:rPr>
          <w:rFonts w:hint="eastAsia" w:ascii="仿宋" w:hAnsi="仿宋" w:eastAsia="仿宋" w:cs="仿宋"/>
          <w:color w:val="000000"/>
          <w:szCs w:val="32"/>
          <w:shd w:val="clear" w:color="auto" w:fill="auto"/>
        </w:rPr>
        <w:t>转让：</w:t>
      </w:r>
    </w:p>
    <w:p w14:paraId="6304D18B">
      <w:pPr>
        <w:spacing w:line="540" w:lineRule="exact"/>
        <w:ind w:firstLine="640"/>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（一）未支付全部土地价款</w:t>
      </w:r>
      <w:r>
        <w:rPr>
          <w:rFonts w:hint="eastAsia" w:ascii="仿宋" w:hAnsi="仿宋" w:eastAsia="仿宋" w:cs="仿宋"/>
          <w:color w:val="000000"/>
          <w:szCs w:val="32"/>
        </w:rPr>
        <w:t>或</w:t>
      </w:r>
      <w:r>
        <w:rPr>
          <w:rFonts w:hint="eastAsia" w:ascii="仿宋" w:hAnsi="仿宋" w:eastAsia="仿宋" w:cs="仿宋"/>
          <w:color w:val="000000"/>
          <w:szCs w:val="32"/>
          <w:highlight w:val="none"/>
        </w:rPr>
        <w:t>拖欠土地价款滞纳金的</w:t>
      </w:r>
      <w:r>
        <w:rPr>
          <w:rFonts w:hint="eastAsia" w:ascii="仿宋" w:hAnsi="仿宋" w:eastAsia="仿宋" w:cs="仿宋"/>
          <w:szCs w:val="32"/>
          <w:shd w:val="clear" w:color="auto" w:fill="auto"/>
        </w:rPr>
        <w:t>；</w:t>
      </w:r>
    </w:p>
    <w:p w14:paraId="3F89F63B">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（二）未取得不动产权证书或权属有争议的；</w:t>
      </w:r>
    </w:p>
    <w:p w14:paraId="45345A68">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（三）司法机关和行政机关依法裁定、决定查封或者以其他形式限制建设用地使用权转让的；</w:t>
      </w:r>
    </w:p>
    <w:p w14:paraId="7CFE4C1A">
      <w:pPr>
        <w:spacing w:line="540" w:lineRule="exact"/>
        <w:ind w:firstLine="640"/>
        <w:rPr>
          <w:shd w:val="clear" w:color="auto" w:fill="auto"/>
        </w:rPr>
      </w:pPr>
      <w:r>
        <w:rPr>
          <w:rFonts w:hint="eastAsia" w:ascii="仿宋" w:hAnsi="仿宋" w:eastAsia="仿宋" w:cs="仿宋"/>
          <w:szCs w:val="32"/>
          <w:shd w:val="clear" w:color="auto" w:fill="auto"/>
        </w:rPr>
        <w:t>（四）依法需实施收储、收回建设用地使用权的；</w:t>
      </w:r>
    </w:p>
    <w:p w14:paraId="0CA41FC6">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（五）共有建设用地使用权，未经其他共有人书面同意的，共有人之间另有约定的除外；</w:t>
      </w:r>
    </w:p>
    <w:p w14:paraId="56827039">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（六）土地有偿使用合同约定的土地使用年限届满，未依法办理续期</w:t>
      </w:r>
      <w:r>
        <w:rPr>
          <w:rFonts w:hint="default"/>
          <w:lang w:val="en-US" w:eastAsia="zh-CN"/>
        </w:rPr>
        <w:t>或未获批准续期</w:t>
      </w:r>
      <w:r>
        <w:rPr>
          <w:rFonts w:hint="eastAsia" w:ascii="仿宋" w:hAnsi="仿宋" w:eastAsia="仿宋" w:cs="仿宋"/>
          <w:szCs w:val="32"/>
          <w:shd w:val="clear" w:color="auto" w:fill="auto"/>
        </w:rPr>
        <w:t>的；</w:t>
      </w:r>
    </w:p>
    <w:p w14:paraId="3D96A218">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（七）不符合划拨决定书或土地有偿使用合同转让条件约定的；</w:t>
      </w:r>
    </w:p>
    <w:p w14:paraId="6AEB3FA1">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（八）未按照批准的用途使用土地，或者土地存在其他违法违规违约使用、建设等情形未处理完成的；</w:t>
      </w:r>
    </w:p>
    <w:p w14:paraId="3CAB0A0F">
      <w:pPr>
        <w:spacing w:line="540" w:lineRule="exact"/>
        <w:ind w:firstLine="640"/>
        <w:rPr>
          <w:rFonts w:hint="eastAsia" w:ascii="仿宋" w:hAnsi="仿宋" w:eastAsia="仿宋_GB2312" w:cs="仿宋"/>
          <w:szCs w:val="32"/>
          <w:shd w:val="clear" w:color="auto" w:fill="auto"/>
          <w:lang w:val="en-US" w:eastAsia="zh-CN"/>
        </w:rPr>
      </w:pPr>
      <w:r>
        <w:rPr>
          <w:rFonts w:hint="eastAsia" w:ascii="仿宋" w:hAnsi="仿宋" w:eastAsia="仿宋" w:cs="仿宋"/>
          <w:szCs w:val="32"/>
          <w:shd w:val="clear" w:color="auto" w:fill="auto"/>
        </w:rPr>
        <w:t>（九）</w:t>
      </w:r>
      <w:r>
        <w:rPr>
          <w:rFonts w:hint="eastAsia" w:eastAsia="仿宋"/>
          <w:lang w:val="en-US" w:eastAsia="zh-CN"/>
        </w:rPr>
        <w:t>土地</w:t>
      </w:r>
      <w:r>
        <w:rPr>
          <w:rFonts w:hint="eastAsia"/>
        </w:rPr>
        <w:t>出让时有产业投资协议等约束性条件，但未取得监管单位同意转让的书面意见的</w:t>
      </w:r>
      <w:r>
        <w:rPr>
          <w:rFonts w:hint="eastAsia"/>
          <w:lang w:val="en-US" w:eastAsia="zh-CN"/>
        </w:rPr>
        <w:t>；</w:t>
      </w:r>
    </w:p>
    <w:p w14:paraId="2517BD8D">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十</w:t>
      </w:r>
      <w:r>
        <w:rPr>
          <w:rFonts w:hint="eastAsia" w:ascii="仿宋" w:hAnsi="仿宋" w:eastAsia="仿宋" w:cs="仿宋"/>
          <w:szCs w:val="32"/>
          <w:shd w:val="clear" w:color="auto" w:fill="auto"/>
        </w:rPr>
        <w:t>）法律法规规定禁止转让的其他情形。</w:t>
      </w:r>
    </w:p>
    <w:p w14:paraId="7508D0E8">
      <w:pPr>
        <w:spacing w:line="540" w:lineRule="exact"/>
        <w:ind w:firstLine="640"/>
        <w:rPr>
          <w:rFonts w:hint="eastAsia" w:ascii="仿宋" w:hAnsi="仿宋" w:cs="仿宋"/>
          <w:szCs w:val="32"/>
          <w:shd w:val="clear" w:color="auto" w:fill="auto"/>
        </w:rPr>
      </w:pPr>
      <w:del w:id="0" w:author="源" w:date="2024-07-08T17:40:55Z">
        <w:commentRangeStart w:id="0"/>
        <w:r>
          <w:rPr>
            <w:rFonts w:hint="eastAsia" w:ascii="仿宋" w:hAnsi="仿宋" w:eastAsia="仿宋" w:cs="仿宋"/>
            <w:szCs w:val="32"/>
            <w:shd w:val="clear" w:color="auto" w:fill="auto"/>
            <w:lang w:val="en-US" w:eastAsia="zh-CN"/>
          </w:rPr>
          <w:delText>上述情形中，若涉及化解金融风险、重大民生保障方案的实施以及重点建设项目的需要确需转让的，转让方案经</w:delText>
        </w:r>
      </w:del>
      <w:del w:id="1" w:author="源" w:date="2024-07-08T17:40:55Z">
        <w:commentRangeStart w:id="1"/>
        <w:commentRangeStart w:id="2"/>
        <w:r>
          <w:rPr/>
          <w:commentReference w:id="1"/>
        </w:r>
        <w:commentRangeEnd w:id="1"/>
        <w:commentRangeEnd w:id="2"/>
      </w:del>
      <w:del w:id="2" w:author="源" w:date="2024-07-08T17:40:55Z">
        <w:r>
          <w:rPr/>
          <w:commentReference w:id="2"/>
        </w:r>
      </w:del>
      <w:del w:id="3" w:author="源" w:date="2024-07-08T17:40:55Z">
        <w:r>
          <w:rPr>
            <w:rFonts w:hint="eastAsia" w:ascii="仿宋" w:hAnsi="仿宋" w:eastAsia="仿宋" w:cs="仿宋"/>
            <w:szCs w:val="32"/>
            <w:shd w:val="clear" w:color="auto" w:fill="auto"/>
            <w:lang w:val="en-US" w:eastAsia="zh-CN"/>
          </w:rPr>
          <w:delText>市级以上人民政府批准后，允许按转让方案实施转让。</w:delText>
        </w:r>
        <w:commentRangeEnd w:id="0"/>
      </w:del>
      <w:del w:id="4" w:author="源" w:date="2024-07-08T17:40:55Z">
        <w:r>
          <w:rPr/>
          <w:commentReference w:id="0"/>
        </w:r>
      </w:del>
      <w:r>
        <w:rPr>
          <w:rFonts w:hint="eastAsia" w:ascii="仿宋" w:hAnsi="仿宋" w:eastAsia="仿宋" w:cs="仿宋"/>
          <w:b/>
          <w:bCs/>
          <w:szCs w:val="32"/>
          <w:shd w:val="clear" w:color="auto" w:fill="auto"/>
        </w:rPr>
        <w:t>第六条【划拨土地转让】</w:t>
      </w:r>
      <w:r>
        <w:rPr>
          <w:rFonts w:hint="eastAsia" w:ascii="仿宋" w:hAnsi="仿宋" w:eastAsia="仿宋" w:cs="仿宋"/>
          <w:szCs w:val="32"/>
          <w:shd w:val="clear" w:color="auto" w:fill="auto"/>
        </w:rPr>
        <w:t>以划拨方式取得的</w:t>
      </w:r>
      <w:r>
        <w:rPr>
          <w:rFonts w:hint="eastAsia" w:ascii="仿宋" w:hAnsi="仿宋" w:eastAsia="仿宋" w:cs="仿宋"/>
          <w:szCs w:val="32"/>
          <w:shd w:val="clear" w:color="auto" w:fill="auto"/>
          <w:lang w:val="en-US" w:eastAsia="zh-CN"/>
        </w:rPr>
        <w:t>国有</w:t>
      </w:r>
      <w:r>
        <w:rPr>
          <w:rFonts w:hint="eastAsia" w:ascii="仿宋" w:hAnsi="仿宋" w:eastAsia="仿宋" w:cs="仿宋"/>
          <w:szCs w:val="32"/>
          <w:shd w:val="clear" w:color="auto" w:fill="auto"/>
        </w:rPr>
        <w:t>建设用地使用权和地上建筑物、其他附着物所有权转让的，</w:t>
      </w:r>
      <w:r>
        <w:rPr>
          <w:rFonts w:hint="eastAsia" w:ascii="仿宋" w:hAnsi="仿宋" w:eastAsia="仿宋" w:cs="仿宋"/>
          <w:szCs w:val="32"/>
          <w:shd w:val="clear" w:color="auto" w:fill="auto"/>
          <w:lang w:val="en-US" w:eastAsia="zh-CN"/>
        </w:rPr>
        <w:t>交易管理机构应核对</w:t>
      </w:r>
      <w:r>
        <w:rPr>
          <w:rFonts w:hint="eastAsia" w:ascii="仿宋" w:hAnsi="仿宋" w:eastAsia="仿宋" w:cs="仿宋"/>
          <w:szCs w:val="32"/>
          <w:shd w:val="clear" w:color="auto" w:fill="auto"/>
        </w:rPr>
        <w:t>转让人按照划拨决定书规定的开发建设</w:t>
      </w:r>
      <w:r>
        <w:rPr>
          <w:rFonts w:hint="eastAsia" w:ascii="仿宋" w:hAnsi="仿宋" w:eastAsia="仿宋" w:cs="仿宋"/>
          <w:szCs w:val="32"/>
          <w:shd w:val="clear" w:color="auto" w:fill="auto"/>
          <w:lang w:val="en-US" w:eastAsia="zh-CN"/>
        </w:rPr>
        <w:t>情况以及</w:t>
      </w:r>
      <w:r>
        <w:rPr>
          <w:rFonts w:hint="eastAsia" w:ascii="仿宋" w:hAnsi="仿宋" w:eastAsia="仿宋" w:cs="仿宋"/>
          <w:szCs w:val="32"/>
          <w:shd w:val="clear" w:color="auto" w:fill="auto"/>
        </w:rPr>
        <w:t>地上建筑物、其他附着物合法的产权证明</w:t>
      </w:r>
      <w:r>
        <w:rPr>
          <w:rFonts w:hint="eastAsia" w:ascii="仿宋" w:hAnsi="仿宋" w:eastAsia="仿宋" w:cs="仿宋"/>
          <w:szCs w:val="32"/>
          <w:shd w:val="clear" w:color="auto" w:fill="auto"/>
          <w:lang w:val="en-US" w:eastAsia="zh-CN"/>
        </w:rPr>
        <w:t>等书面材料</w:t>
      </w:r>
      <w:r>
        <w:rPr>
          <w:rFonts w:hint="eastAsia" w:ascii="仿宋" w:hAnsi="仿宋" w:eastAsia="仿宋" w:cs="仿宋"/>
          <w:szCs w:val="32"/>
          <w:shd w:val="clear" w:color="auto" w:fill="auto"/>
        </w:rPr>
        <w:t>，</w:t>
      </w:r>
      <w:r>
        <w:rPr>
          <w:rFonts w:hint="eastAsia" w:ascii="仿宋" w:hAnsi="仿宋" w:eastAsia="仿宋" w:cs="仿宋"/>
          <w:color w:val="auto"/>
          <w:szCs w:val="32"/>
          <w:shd w:val="clear" w:color="auto" w:fill="auto"/>
        </w:rPr>
        <w:t>在报经原批准用地或有批准权的人民政府批准后，其</w:t>
      </w:r>
      <w:r>
        <w:rPr>
          <w:rFonts w:hint="eastAsia" w:ascii="仿宋" w:hAnsi="仿宋" w:eastAsia="仿宋" w:cs="仿宋"/>
          <w:szCs w:val="32"/>
          <w:shd w:val="clear" w:color="auto" w:fill="auto"/>
        </w:rPr>
        <w:t>土地用途符合《划拨用地目录》的，按转移登记办理；不符合《划拨用地目录》的，</w:t>
      </w:r>
      <w:r>
        <w:rPr>
          <w:rFonts w:hint="eastAsia" w:ascii="仿宋" w:hAnsi="仿宋" w:eastAsia="仿宋" w:cs="仿宋"/>
          <w:szCs w:val="32"/>
          <w:highlight w:val="none"/>
          <w:lang w:val="en-US" w:eastAsia="zh-CN"/>
        </w:rPr>
        <w:t>经核对</w:t>
      </w:r>
      <w:r>
        <w:rPr>
          <w:rFonts w:hint="eastAsia" w:ascii="仿宋" w:hAnsi="仿宋" w:eastAsia="仿宋" w:cs="仿宋"/>
          <w:szCs w:val="32"/>
          <w:highlight w:val="none"/>
        </w:rPr>
        <w:t>符合规划</w:t>
      </w:r>
      <w:r>
        <w:rPr>
          <w:rFonts w:hint="eastAsia" w:ascii="仿宋" w:hAnsi="仿宋" w:eastAsia="仿宋" w:cs="仿宋"/>
          <w:szCs w:val="32"/>
          <w:highlight w:val="none"/>
          <w:lang w:val="en-US" w:eastAsia="zh-CN"/>
        </w:rPr>
        <w:t>情况</w:t>
      </w:r>
      <w:r>
        <w:rPr>
          <w:rFonts w:hint="eastAsia" w:ascii="仿宋" w:hAnsi="仿宋" w:eastAsia="仿宋" w:cs="仿宋"/>
          <w:szCs w:val="32"/>
          <w:highlight w:val="none"/>
        </w:rPr>
        <w:t>的前提下，</w:t>
      </w:r>
      <w:r>
        <w:rPr>
          <w:rFonts w:hint="eastAsia" w:ascii="仿宋" w:hAnsi="仿宋" w:eastAsia="仿宋" w:cs="仿宋"/>
          <w:szCs w:val="32"/>
          <w:shd w:val="clear" w:color="auto" w:fill="auto"/>
          <w:lang w:val="en-US" w:eastAsia="zh-CN"/>
        </w:rPr>
        <w:t>协助</w:t>
      </w:r>
      <w:r>
        <w:rPr>
          <w:rFonts w:hint="eastAsia" w:ascii="仿宋" w:hAnsi="仿宋" w:eastAsia="仿宋" w:cs="仿宋"/>
          <w:szCs w:val="32"/>
          <w:shd w:val="clear" w:color="auto" w:fill="auto"/>
        </w:rPr>
        <w:t>受让方依法办理出让手续，补缴土地出让价款</w:t>
      </w:r>
      <w:r>
        <w:rPr>
          <w:rFonts w:hint="eastAsia"/>
          <w:shd w:val="clear" w:color="auto" w:fill="auto"/>
        </w:rPr>
        <w:t>。</w:t>
      </w:r>
    </w:p>
    <w:p w14:paraId="26F264CE">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第七条【有偿取得土地转让】</w:t>
      </w:r>
      <w:r>
        <w:rPr>
          <w:rFonts w:hint="eastAsia" w:ascii="仿宋" w:hAnsi="仿宋" w:eastAsia="仿宋" w:cs="仿宋"/>
          <w:szCs w:val="32"/>
          <w:shd w:val="clear" w:color="auto" w:fill="auto"/>
        </w:rPr>
        <w:t>以出让、租赁、作价出资或入股等方式取得的</w:t>
      </w:r>
      <w:r>
        <w:rPr>
          <w:rFonts w:hint="eastAsia" w:ascii="仿宋" w:hAnsi="仿宋" w:eastAsia="仿宋" w:cs="仿宋"/>
          <w:szCs w:val="32"/>
          <w:shd w:val="clear" w:color="auto" w:fill="auto"/>
          <w:lang w:val="en-US" w:eastAsia="zh-CN"/>
        </w:rPr>
        <w:t>国有</w:t>
      </w:r>
      <w:r>
        <w:rPr>
          <w:rFonts w:hint="eastAsia" w:ascii="仿宋" w:hAnsi="仿宋" w:eastAsia="仿宋" w:cs="仿宋"/>
          <w:szCs w:val="32"/>
          <w:shd w:val="clear" w:color="auto" w:fill="auto"/>
        </w:rPr>
        <w:t>建设用地使用权转让，应符合本办法规定的转让条件。已经取得商品房预售许可的在建工程依法转让的，</w:t>
      </w:r>
      <w:r>
        <w:rPr>
          <w:rFonts w:hint="eastAsia" w:ascii="仿宋" w:hAnsi="仿宋" w:eastAsia="仿宋" w:cs="仿宋"/>
          <w:szCs w:val="32"/>
          <w:shd w:val="clear" w:color="auto" w:fill="auto"/>
          <w:lang w:val="en-US" w:eastAsia="zh-CN"/>
        </w:rPr>
        <w:t>交易管理机构应核对</w:t>
      </w:r>
      <w:r>
        <w:rPr>
          <w:rFonts w:hint="eastAsia" w:ascii="仿宋" w:hAnsi="仿宋" w:eastAsia="仿宋" w:cs="仿宋"/>
          <w:szCs w:val="32"/>
          <w:shd w:val="clear" w:color="auto" w:fill="auto"/>
        </w:rPr>
        <w:t>转让方书面通知预购人</w:t>
      </w:r>
      <w:r>
        <w:rPr>
          <w:rFonts w:hint="eastAsia" w:ascii="仿宋" w:hAnsi="仿宋" w:eastAsia="仿宋" w:cs="仿宋"/>
          <w:szCs w:val="32"/>
          <w:shd w:val="clear" w:color="auto" w:fill="auto"/>
          <w:lang w:val="en-US" w:eastAsia="zh-CN"/>
        </w:rPr>
        <w:t>以及</w:t>
      </w:r>
      <w:r>
        <w:rPr>
          <w:rFonts w:hint="eastAsia" w:ascii="仿宋" w:hAnsi="仿宋" w:eastAsia="仿宋" w:cs="仿宋"/>
          <w:szCs w:val="32"/>
          <w:shd w:val="clear" w:color="auto" w:fill="auto"/>
        </w:rPr>
        <w:t>预购人解除</w:t>
      </w:r>
      <w:r>
        <w:rPr>
          <w:rFonts w:hint="eastAsia" w:ascii="仿宋" w:hAnsi="仿宋" w:eastAsia="仿宋" w:cs="仿宋"/>
          <w:szCs w:val="32"/>
          <w:shd w:val="clear" w:color="auto" w:fill="auto"/>
          <w:lang w:val="en-US" w:eastAsia="zh-CN"/>
        </w:rPr>
        <w:t>或维持</w:t>
      </w:r>
      <w:r>
        <w:rPr>
          <w:rFonts w:hint="eastAsia" w:ascii="仿宋" w:hAnsi="仿宋" w:eastAsia="仿宋" w:cs="仿宋"/>
          <w:szCs w:val="32"/>
          <w:shd w:val="clear" w:color="auto" w:fill="auto"/>
        </w:rPr>
        <w:t>预售合同</w:t>
      </w:r>
      <w:r>
        <w:rPr>
          <w:rFonts w:hint="eastAsia" w:ascii="仿宋" w:hAnsi="仿宋" w:eastAsia="仿宋" w:cs="仿宋"/>
          <w:szCs w:val="32"/>
          <w:shd w:val="clear" w:color="auto" w:fill="auto"/>
          <w:lang w:val="en-US" w:eastAsia="zh-CN"/>
        </w:rPr>
        <w:t>的相关情况</w:t>
      </w:r>
      <w:r>
        <w:rPr>
          <w:rFonts w:hint="eastAsia" w:ascii="仿宋" w:hAnsi="仿宋" w:eastAsia="仿宋" w:cs="仿宋"/>
          <w:szCs w:val="32"/>
          <w:shd w:val="clear" w:color="auto" w:fill="auto"/>
        </w:rPr>
        <w:t>。</w:t>
      </w:r>
    </w:p>
    <w:p w14:paraId="34D53E3B">
      <w:pPr>
        <w:widowControl/>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第八条【作价出资或者入股取得土地转让】</w:t>
      </w:r>
      <w:r>
        <w:rPr>
          <w:rFonts w:hint="eastAsia" w:ascii="仿宋" w:hAnsi="仿宋" w:eastAsia="仿宋" w:cs="仿宋"/>
          <w:szCs w:val="32"/>
          <w:shd w:val="clear" w:color="auto" w:fill="auto"/>
        </w:rPr>
        <w:t>以作价出资或者入股方式取得的国有建设用地使用权转让，参照以出让方式取得的国有建设用地使用权转让有关规定办理。转让后，可保留为作价出资或入股方式，或直接变更为出让方式。</w:t>
      </w:r>
    </w:p>
    <w:p w14:paraId="5ED2BB02">
      <w:pPr>
        <w:widowControl/>
        <w:spacing w:line="540" w:lineRule="exact"/>
        <w:ind w:firstLine="640" w:firstLineChars="0"/>
        <w:jc w:val="left"/>
        <w:rPr>
          <w:ins w:id="5" w:author="源" w:date="2024-07-05T14:57:28Z"/>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第九条【以授权经营取得土地转让】</w:t>
      </w:r>
      <w:r>
        <w:rPr>
          <w:rFonts w:hint="eastAsia" w:ascii="仿宋" w:hAnsi="仿宋" w:eastAsia="仿宋" w:cs="仿宋"/>
          <w:szCs w:val="32"/>
          <w:shd w:val="clear" w:color="auto" w:fill="auto"/>
        </w:rPr>
        <w:t>以授权经营方式取得国有建设用地使用权的，在其授权经营期限内，</w:t>
      </w:r>
      <w:r>
        <w:rPr>
          <w:rFonts w:hint="eastAsia" w:ascii="仿宋" w:hAnsi="仿宋" w:eastAsia="仿宋" w:cs="仿宋"/>
          <w:color w:val="auto"/>
          <w:szCs w:val="32"/>
          <w:shd w:val="clear" w:color="auto" w:fill="auto"/>
        </w:rPr>
        <w:t>经被授权经营的集团公司同意，被授权经营的土地可以在其</w:t>
      </w:r>
      <w:r>
        <w:rPr>
          <w:rFonts w:hint="eastAsia" w:ascii="仿宋" w:hAnsi="仿宋" w:eastAsia="仿宋" w:cs="仿宋"/>
          <w:color w:val="auto"/>
          <w:szCs w:val="32"/>
          <w:shd w:val="clear" w:color="auto" w:fill="auto"/>
          <w:lang w:val="en-US" w:eastAsia="zh-CN"/>
        </w:rPr>
        <w:t>全资子公司</w:t>
      </w:r>
      <w:r>
        <w:rPr>
          <w:rFonts w:hint="eastAsia" w:ascii="仿宋" w:hAnsi="仿宋" w:eastAsia="仿宋" w:cs="仿宋"/>
          <w:color w:val="auto"/>
          <w:szCs w:val="32"/>
          <w:shd w:val="clear" w:color="auto" w:fill="auto"/>
        </w:rPr>
        <w:t>、控股企业</w:t>
      </w:r>
      <w:ins w:id="6" w:author="牛飞霞" w:date="2024-07-08T17:34:44Z">
        <w:r>
          <w:rPr>
            <w:rFonts w:hint="eastAsia" w:ascii="仿宋" w:hAnsi="仿宋" w:eastAsia="仿宋" w:cs="仿宋"/>
            <w:color w:val="auto"/>
            <w:szCs w:val="32"/>
            <w:shd w:val="clear" w:color="auto" w:fill="auto"/>
            <w:lang w:eastAsia="zh-CN"/>
          </w:rPr>
          <w:t>、</w:t>
        </w:r>
      </w:ins>
      <w:ins w:id="7" w:author="牛飞霞" w:date="2024-07-08T17:34:44Z">
        <w:r>
          <w:rPr>
            <w:rFonts w:hint="eastAsia" w:ascii="仿宋" w:hAnsi="仿宋" w:eastAsia="仿宋" w:cs="仿宋"/>
            <w:color w:val="auto"/>
            <w:szCs w:val="32"/>
            <w:highlight w:val="yellow"/>
            <w:shd w:val="clear" w:color="auto" w:fill="auto"/>
            <w:lang w:val="en-US" w:eastAsia="zh-CN"/>
          </w:rPr>
          <w:t>参股企业</w:t>
        </w:r>
      </w:ins>
      <w:r>
        <w:rPr>
          <w:rFonts w:hint="eastAsia" w:ascii="仿宋" w:hAnsi="仿宋" w:eastAsia="仿宋" w:cs="仿宋"/>
          <w:color w:val="auto"/>
          <w:szCs w:val="32"/>
          <w:shd w:val="clear" w:color="auto" w:fill="auto"/>
        </w:rPr>
        <w:t>之间</w:t>
      </w:r>
      <w:r>
        <w:commentReference w:id="3"/>
      </w:r>
      <w:r>
        <w:rPr>
          <w:rFonts w:hint="eastAsia" w:ascii="仿宋" w:hAnsi="仿宋" w:eastAsia="仿宋" w:cs="仿宋"/>
          <w:color w:val="auto"/>
          <w:szCs w:val="32"/>
          <w:shd w:val="clear" w:color="auto" w:fill="auto"/>
        </w:rPr>
        <w:t>或集团公司内部转让</w:t>
      </w:r>
      <w:r>
        <w:rPr>
          <w:rFonts w:hint="eastAsia" w:ascii="仿宋" w:hAnsi="仿宋" w:eastAsia="仿宋" w:cs="仿宋"/>
          <w:color w:val="auto"/>
          <w:szCs w:val="32"/>
          <w:shd w:val="clear" w:color="auto" w:fill="auto"/>
          <w:lang w:eastAsia="zh-CN"/>
        </w:rPr>
        <w:t>，</w:t>
      </w:r>
      <w:r>
        <w:rPr>
          <w:rFonts w:hint="eastAsia" w:ascii="仿宋" w:hAnsi="仿宋" w:eastAsia="仿宋" w:cs="仿宋"/>
          <w:color w:val="auto"/>
          <w:szCs w:val="32"/>
          <w:shd w:val="clear" w:color="auto" w:fill="auto"/>
        </w:rPr>
        <w:t>国有建设用地</w:t>
      </w:r>
      <w:r>
        <w:rPr>
          <w:rFonts w:hint="eastAsia" w:ascii="仿宋" w:hAnsi="仿宋" w:eastAsia="仿宋" w:cs="仿宋"/>
          <w:szCs w:val="32"/>
          <w:shd w:val="clear" w:color="auto" w:fill="auto"/>
        </w:rPr>
        <w:t>使用权取得方式保持授权经营；向集团公司以外的单位或个人转让，须</w:t>
      </w:r>
      <w:ins w:id="8" w:author="牛飞霞" w:date="2024-07-08T17:35:41Z">
        <w:r>
          <w:rPr>
            <w:rFonts w:hint="eastAsia"/>
            <w:lang w:val="en-US" w:eastAsia="zh-CN"/>
          </w:rPr>
          <w:t>报</w:t>
        </w:r>
      </w:ins>
      <w:ins w:id="9" w:author="源" w:date="2024-07-08T17:44:44Z">
        <w:r>
          <w:rPr>
            <w:rFonts w:hint="eastAsia" w:ascii="仿宋" w:hAnsi="仿宋" w:eastAsia="仿宋" w:cs="仿宋"/>
            <w:szCs w:val="32"/>
            <w:shd w:val="clear" w:color="auto" w:fill="auto"/>
          </w:rPr>
          <w:t>市、县（区）</w:t>
        </w:r>
      </w:ins>
      <w:ins w:id="10" w:author="牛飞霞" w:date="2024-07-08T17:36:02Z">
        <w:del w:id="11" w:author="源" w:date="2024-07-08T17:44:44Z">
          <w:r>
            <w:rPr>
              <w:rFonts w:hint="eastAsia"/>
              <w:lang w:val="en-US" w:eastAsia="zh-CN"/>
            </w:rPr>
            <w:delText>市县</w:delText>
          </w:r>
        </w:del>
      </w:ins>
      <w:ins w:id="12" w:author="牛飞霞" w:date="2024-07-08T17:35:41Z">
        <w:r>
          <w:rPr>
            <w:rFonts w:hint="eastAsia"/>
            <w:b/>
            <w:bCs/>
            <w:lang w:val="en-US" w:eastAsia="zh-CN"/>
          </w:rPr>
          <w:t>自然资源主管部门依法批准</w:t>
        </w:r>
      </w:ins>
      <w:del w:id="13" w:author="牛飞霞" w:date="2024-07-08T17:35:46Z">
        <w:r>
          <w:rPr>
            <w:rFonts w:hint="eastAsia" w:ascii="仿宋" w:hAnsi="仿宋" w:eastAsia="仿宋" w:cs="仿宋"/>
            <w:szCs w:val="32"/>
            <w:shd w:val="clear" w:color="auto" w:fill="auto"/>
          </w:rPr>
          <w:delText>报</w:delText>
        </w:r>
        <w:commentRangeStart w:id="4"/>
        <w:commentRangeStart w:id="5"/>
        <w:r>
          <w:rPr>
            <w:rFonts w:hint="eastAsia" w:ascii="仿宋" w:hAnsi="仿宋" w:eastAsia="仿宋" w:cs="仿宋"/>
            <w:szCs w:val="32"/>
            <w:shd w:val="clear" w:color="auto" w:fill="auto"/>
          </w:rPr>
          <w:delText>原批准机关依法</w:delText>
        </w:r>
        <w:commentRangeEnd w:id="4"/>
      </w:del>
      <w:del w:id="14" w:author="牛飞霞" w:date="2024-07-08T17:35:46Z">
        <w:r>
          <w:rPr/>
          <w:commentReference w:id="4"/>
        </w:r>
        <w:commentRangeEnd w:id="5"/>
      </w:del>
      <w:del w:id="15" w:author="牛飞霞" w:date="2024-07-08T17:35:46Z">
        <w:r>
          <w:rPr/>
          <w:commentReference w:id="5"/>
        </w:r>
      </w:del>
      <w:del w:id="16" w:author="牛飞霞" w:date="2024-07-08T17:35:46Z">
        <w:r>
          <w:rPr>
            <w:rFonts w:hint="eastAsia" w:ascii="仿宋" w:hAnsi="仿宋" w:eastAsia="仿宋" w:cs="仿宋"/>
            <w:szCs w:val="32"/>
            <w:shd w:val="clear" w:color="auto" w:fill="auto"/>
          </w:rPr>
          <w:delText>批准</w:delText>
        </w:r>
      </w:del>
      <w:r>
        <w:rPr>
          <w:rFonts w:hint="eastAsia" w:ascii="仿宋" w:hAnsi="仿宋" w:eastAsia="仿宋" w:cs="仿宋"/>
          <w:szCs w:val="32"/>
          <w:shd w:val="clear" w:color="auto" w:fill="auto"/>
        </w:rPr>
        <w:t>，按有关规定变更为出让等有偿方式的，由受让人补缴土地出让价款。</w:t>
      </w:r>
    </w:p>
    <w:p w14:paraId="7882F921">
      <w:pPr>
        <w:widowControl/>
        <w:spacing w:line="540" w:lineRule="exact"/>
        <w:ind w:firstLine="640" w:firstLineChars="0"/>
        <w:jc w:val="left"/>
        <w:rPr>
          <w:del w:id="17" w:author="源" w:date="2024-07-05T14:59:05Z"/>
          <w:rFonts w:hint="eastAsia" w:ascii="仿宋" w:hAnsi="仿宋" w:eastAsia="仿宋" w:cs="仿宋"/>
          <w:szCs w:val="32"/>
          <w:shd w:val="clear" w:color="auto" w:fill="auto"/>
        </w:rPr>
      </w:pPr>
    </w:p>
    <w:p w14:paraId="462BDD8B">
      <w:pPr>
        <w:widowControl/>
        <w:spacing w:line="540" w:lineRule="exact"/>
        <w:ind w:firstLine="640" w:firstLineChars="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第十条【分割合并转让】</w:t>
      </w:r>
      <w:r>
        <w:rPr>
          <w:rFonts w:hint="eastAsia" w:ascii="仿宋" w:hAnsi="仿宋" w:eastAsia="仿宋" w:cs="仿宋"/>
          <w:szCs w:val="32"/>
          <w:shd w:val="clear" w:color="auto" w:fill="auto"/>
        </w:rPr>
        <w:t>分割、合并后地块应产权明晰，符合国土空间规划要求，具备独立成宗条件。涉及公共配套设施建设和使用的，转让双方应在合同中明确有关权利义务。土地分割、合并转让由建设用地使用权人申请</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经有批准权的市、县（区）自然资源主管部门批准后，按本办法的有关规定办理转让手续。</w:t>
      </w:r>
    </w:p>
    <w:p w14:paraId="48F1141C">
      <w:pPr>
        <w:widowControl/>
        <w:spacing w:line="540" w:lineRule="exact"/>
        <w:ind w:firstLine="640" w:firstLineChars="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土地分割转让应符合土地出让合同约定，整宗地投资额达到</w:t>
      </w:r>
      <w:r>
        <w:rPr>
          <w:rFonts w:hint="eastAsia" w:ascii="仿宋" w:hAnsi="仿宋" w:eastAsia="仿宋" w:cs="仿宋"/>
          <w:szCs w:val="32"/>
          <w:shd w:val="clear" w:color="auto" w:fill="auto"/>
          <w:lang w:eastAsia="zh-CN"/>
        </w:rPr>
        <w:t>划拨决定书、出让合同约定的</w:t>
      </w:r>
      <w:r>
        <w:rPr>
          <w:rFonts w:hint="eastAsia" w:ascii="仿宋" w:hAnsi="仿宋" w:eastAsia="仿宋" w:cs="仿宋"/>
          <w:szCs w:val="32"/>
          <w:shd w:val="clear" w:color="auto" w:fill="auto"/>
        </w:rPr>
        <w:t>转让条件方可办理分割转让。拟分割宗地已预售或存在多个权利主体的，</w:t>
      </w:r>
      <w:r>
        <w:rPr>
          <w:rFonts w:hint="eastAsia" w:ascii="仿宋" w:hAnsi="仿宋" w:eastAsia="仿宋" w:cs="仿宋"/>
          <w:szCs w:val="32"/>
          <w:shd w:val="clear" w:color="auto" w:fill="auto"/>
          <w:lang w:val="en-US" w:eastAsia="zh-CN"/>
        </w:rPr>
        <w:t>交易管理机构</w:t>
      </w:r>
      <w:r>
        <w:rPr>
          <w:rFonts w:hint="eastAsia" w:ascii="仿宋" w:hAnsi="仿宋" w:eastAsia="仿宋" w:cs="仿宋"/>
          <w:szCs w:val="32"/>
          <w:shd w:val="clear" w:color="auto" w:fill="auto"/>
        </w:rPr>
        <w:t>应</w:t>
      </w:r>
      <w:r>
        <w:rPr>
          <w:rFonts w:hint="eastAsia" w:ascii="仿宋" w:hAnsi="仿宋" w:eastAsia="仿宋" w:cs="仿宋"/>
          <w:szCs w:val="32"/>
          <w:shd w:val="clear" w:color="auto" w:fill="auto"/>
          <w:lang w:val="en-US" w:eastAsia="zh-CN"/>
        </w:rPr>
        <w:t>核对使用权人出具的表明</w:t>
      </w:r>
      <w:r>
        <w:rPr>
          <w:rFonts w:hint="eastAsia" w:ascii="仿宋" w:hAnsi="仿宋" w:eastAsia="仿宋" w:cs="仿宋"/>
          <w:szCs w:val="32"/>
          <w:shd w:val="clear" w:color="auto" w:fill="auto"/>
        </w:rPr>
        <w:t>相关权利人同意</w:t>
      </w:r>
      <w:r>
        <w:rPr>
          <w:rFonts w:hint="eastAsia" w:ascii="仿宋" w:hAnsi="仿宋" w:eastAsia="仿宋" w:cs="仿宋"/>
          <w:szCs w:val="32"/>
          <w:shd w:val="clear" w:color="auto" w:fill="auto"/>
          <w:lang w:val="en-US" w:eastAsia="zh-CN"/>
        </w:rPr>
        <w:t>的书面材料</w:t>
      </w:r>
      <w:r>
        <w:rPr>
          <w:rFonts w:hint="eastAsia" w:ascii="仿宋" w:hAnsi="仿宋" w:eastAsia="仿宋" w:cs="仿宋"/>
          <w:szCs w:val="32"/>
          <w:shd w:val="clear" w:color="auto" w:fill="auto"/>
        </w:rPr>
        <w:t>。</w:t>
      </w:r>
    </w:p>
    <w:p w14:paraId="766C540D">
      <w:pPr>
        <w:widowControl/>
        <w:spacing w:line="540" w:lineRule="exact"/>
        <w:ind w:firstLine="640" w:firstLineChars="0"/>
        <w:jc w:val="left"/>
        <w:rPr>
          <w:rFonts w:hint="eastAsia" w:ascii="仿宋" w:hAnsi="仿宋" w:eastAsia="仿宋" w:cs="仿宋"/>
          <w:szCs w:val="32"/>
          <w:shd w:val="clear" w:color="auto" w:fill="auto"/>
          <w:lang w:val="en-US" w:eastAsia="zh-CN" w:bidi="ar"/>
        </w:rPr>
      </w:pPr>
      <w:r>
        <w:rPr>
          <w:rFonts w:hint="eastAsia" w:ascii="仿宋" w:hAnsi="仿宋" w:eastAsia="仿宋" w:cs="仿宋"/>
          <w:szCs w:val="32"/>
          <w:shd w:val="clear" w:color="auto" w:fill="auto"/>
          <w:lang w:bidi="ar"/>
        </w:rPr>
        <w:t>多宗地合并，涉及划拨、出让、作价出资或入股等多种土地使用权类型的，原则上统一办理为出让，其中的划拨土地需按土地市场价格补缴土地出让价款；合并宗地用途符合《划拨用地目录》的，土地使用权人可选择保留划拨方式；涉及剩余出让年限不一致的，可按照等价值有利于使用的原则重新确定剩余的土地出让年限，也可补缴</w:t>
      </w:r>
      <w:r>
        <w:rPr>
          <w:rFonts w:hint="eastAsia" w:ascii="仿宋" w:hAnsi="仿宋" w:eastAsia="仿宋" w:cs="仿宋"/>
          <w:szCs w:val="32"/>
          <w:shd w:val="clear" w:color="auto" w:fill="auto"/>
          <w:lang w:val="en-US" w:eastAsia="zh-CN" w:bidi="ar"/>
        </w:rPr>
        <w:t>相应</w:t>
      </w:r>
      <w:r>
        <w:rPr>
          <w:rFonts w:hint="eastAsia" w:ascii="仿宋" w:hAnsi="仿宋" w:eastAsia="仿宋" w:cs="仿宋"/>
          <w:szCs w:val="32"/>
          <w:shd w:val="clear" w:color="auto" w:fill="auto"/>
          <w:lang w:bidi="ar"/>
        </w:rPr>
        <w:t>年限土地出让金后按较长年限</w:t>
      </w:r>
      <w:r>
        <w:rPr>
          <w:rFonts w:hint="eastAsia" w:ascii="仿宋" w:hAnsi="仿宋" w:eastAsia="仿宋" w:cs="仿宋"/>
          <w:szCs w:val="32"/>
          <w:shd w:val="clear" w:color="auto" w:fill="auto"/>
          <w:lang w:val="en-US" w:eastAsia="zh-CN" w:bidi="ar"/>
        </w:rPr>
        <w:t>登记。</w:t>
      </w:r>
    </w:p>
    <w:p w14:paraId="6A40DA0D">
      <w:pPr>
        <w:widowControl/>
        <w:spacing w:line="540" w:lineRule="exact"/>
        <w:ind w:firstLine="640" w:firstLineChars="0"/>
        <w:jc w:val="left"/>
        <w:rPr>
          <w:rFonts w:hint="eastAsia" w:ascii="仿宋" w:hAnsi="仿宋" w:eastAsia="仿宋" w:cs="仿宋"/>
          <w:szCs w:val="32"/>
          <w:shd w:val="clear" w:color="auto" w:fill="auto"/>
          <w:lang w:bidi="ar"/>
        </w:rPr>
      </w:pPr>
      <w:r>
        <w:rPr>
          <w:rFonts w:hint="eastAsia" w:ascii="仿宋" w:hAnsi="仿宋" w:eastAsia="仿宋" w:cs="仿宋"/>
          <w:szCs w:val="32"/>
          <w:shd w:val="clear" w:color="auto" w:fill="auto"/>
        </w:rPr>
        <w:t>土地分割的具体条件、流程、分割后容积率等规划条件的计算，由市、县</w:t>
      </w:r>
      <w:ins w:id="18" w:author="源" w:date="2024-07-08T17:45:51Z">
        <w:r>
          <w:rPr>
            <w:rFonts w:hint="eastAsia" w:ascii="仿宋" w:hAnsi="仿宋" w:eastAsia="仿宋" w:cs="仿宋"/>
            <w:szCs w:val="32"/>
            <w:shd w:val="clear" w:color="auto" w:fill="auto"/>
          </w:rPr>
          <w:t>（区）</w:t>
        </w:r>
      </w:ins>
      <w:r>
        <w:rPr>
          <w:rFonts w:hint="eastAsia" w:ascii="仿宋" w:hAnsi="仿宋" w:eastAsia="仿宋" w:cs="仿宋"/>
          <w:szCs w:val="32"/>
          <w:shd w:val="clear" w:color="auto" w:fill="auto"/>
          <w:lang w:val="en-US" w:eastAsia="zh-CN"/>
        </w:rPr>
        <w:t>自然资源主管部门</w:t>
      </w:r>
      <w:r>
        <w:rPr>
          <w:rFonts w:hint="eastAsia" w:ascii="仿宋" w:hAnsi="仿宋" w:eastAsia="仿宋" w:cs="仿宋"/>
          <w:szCs w:val="32"/>
          <w:shd w:val="clear" w:color="auto" w:fill="auto"/>
        </w:rPr>
        <w:t>区分不同用途，结合当地实际具体制定。</w:t>
      </w:r>
    </w:p>
    <w:p w14:paraId="118BB110">
      <w:pPr>
        <w:widowControl/>
        <w:spacing w:line="540" w:lineRule="exact"/>
        <w:ind w:firstLine="640" w:firstLineChars="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第十一条【预告登记转让】</w:t>
      </w:r>
      <w:r>
        <w:rPr>
          <w:rFonts w:hint="eastAsia" w:ascii="仿宋" w:hAnsi="仿宋" w:eastAsia="仿宋" w:cs="仿宋"/>
          <w:szCs w:val="32"/>
          <w:shd w:val="clear" w:color="auto" w:fill="auto"/>
        </w:rPr>
        <w:t>属于房屋建设工程已投资额未达到总投资额25%</w:t>
      </w:r>
      <w:r>
        <w:rPr>
          <w:rFonts w:hint="eastAsia" w:ascii="仿宋" w:hAnsi="仿宋" w:eastAsia="仿宋" w:cs="仿宋"/>
          <w:szCs w:val="32"/>
          <w:shd w:val="clear" w:color="auto" w:fill="auto"/>
          <w:lang w:val="en-US" w:eastAsia="zh-CN"/>
        </w:rPr>
        <w:t>申请转让</w:t>
      </w:r>
      <w:r>
        <w:rPr>
          <w:rFonts w:hint="eastAsia" w:ascii="仿宋" w:hAnsi="仿宋" w:eastAsia="仿宋" w:cs="仿宋"/>
          <w:szCs w:val="32"/>
          <w:shd w:val="clear" w:color="auto" w:fill="auto"/>
        </w:rPr>
        <w:t>的，按照“先投入后转让”的原则，</w:t>
      </w:r>
      <w:r>
        <w:rPr>
          <w:rFonts w:hint="eastAsia" w:ascii="仿宋" w:hAnsi="仿宋" w:eastAsia="仿宋" w:cs="仿宋"/>
          <w:szCs w:val="32"/>
          <w:shd w:val="clear" w:color="auto" w:fill="auto"/>
          <w:lang w:val="en-US" w:eastAsia="zh-CN"/>
        </w:rPr>
        <w:t>交易管理机构可组织</w:t>
      </w:r>
      <w:r>
        <w:rPr>
          <w:rFonts w:hint="eastAsia" w:ascii="仿宋" w:hAnsi="仿宋" w:eastAsia="仿宋" w:cs="仿宋"/>
          <w:szCs w:val="32"/>
          <w:shd w:val="clear" w:color="auto" w:fill="auto"/>
        </w:rPr>
        <w:t>交易双方先行签订转让合同，办理不动产转移预告登记，</w:t>
      </w:r>
      <w:r>
        <w:rPr>
          <w:rFonts w:hint="eastAsia" w:ascii="仿宋" w:hAnsi="仿宋" w:eastAsia="仿宋" w:cs="仿宋"/>
          <w:szCs w:val="32"/>
          <w:shd w:val="clear" w:color="auto" w:fill="auto"/>
          <w:lang w:val="en-US" w:eastAsia="zh-CN"/>
        </w:rPr>
        <w:t>经认定</w:t>
      </w:r>
      <w:r>
        <w:rPr>
          <w:rFonts w:hint="eastAsia" w:ascii="仿宋" w:hAnsi="仿宋" w:eastAsia="仿宋" w:cs="仿宋"/>
          <w:szCs w:val="32"/>
          <w:shd w:val="clear" w:color="auto" w:fill="auto"/>
        </w:rPr>
        <w:t>达到转让条件后，再依法办理不动产转移登记。不动产预告登记证明可以作为办理建设项目报建手续的依据。</w:t>
      </w:r>
    </w:p>
    <w:p w14:paraId="3B970892">
      <w:pPr>
        <w:widowControl/>
        <w:spacing w:line="540" w:lineRule="exact"/>
        <w:ind w:firstLine="640" w:firstLineChars="0"/>
        <w:jc w:val="left"/>
        <w:rPr>
          <w:rFonts w:hint="eastAsia" w:ascii="仿宋" w:hAnsi="仿宋" w:eastAsia="仿宋" w:cs="仿宋"/>
          <w:color w:val="auto"/>
          <w:szCs w:val="32"/>
          <w:shd w:val="clear" w:color="auto" w:fill="auto"/>
          <w:lang w:val="en-US" w:eastAsia="zh-CN"/>
        </w:rPr>
      </w:pPr>
      <w:r>
        <w:rPr>
          <w:rFonts w:hint="eastAsia" w:ascii="仿宋" w:hAnsi="仿宋" w:eastAsia="仿宋" w:cs="仿宋"/>
          <w:b/>
          <w:bCs/>
          <w:szCs w:val="32"/>
          <w:shd w:val="clear" w:color="auto" w:fill="auto"/>
        </w:rPr>
        <w:t>第十二条【司法处置土地转让】</w:t>
      </w:r>
      <w:r>
        <w:rPr>
          <w:rFonts w:hint="eastAsia" w:ascii="仿宋" w:hAnsi="仿宋" w:eastAsia="仿宋" w:cs="仿宋"/>
          <w:color w:val="auto"/>
          <w:szCs w:val="32"/>
          <w:shd w:val="clear" w:color="auto" w:fill="auto"/>
        </w:rPr>
        <w:t>涉及建设用地使用权转移的案件，自然资源主管部门应人民法院需要，应配合提供所涉不动产的权利状况、原出让合同约定的权利义务情况等</w:t>
      </w:r>
      <w:r>
        <w:rPr>
          <w:rFonts w:hint="eastAsia" w:ascii="仿宋" w:hAnsi="仿宋" w:eastAsia="仿宋" w:cs="仿宋"/>
          <w:color w:val="auto"/>
          <w:szCs w:val="32"/>
          <w:shd w:val="clear" w:color="auto" w:fill="auto"/>
          <w:lang w:eastAsia="zh-CN"/>
        </w:rPr>
        <w:t>信息</w:t>
      </w:r>
      <w:r>
        <w:rPr>
          <w:rFonts w:hint="eastAsia" w:ascii="仿宋" w:hAnsi="仿宋" w:eastAsia="仿宋" w:cs="仿宋"/>
          <w:color w:val="auto"/>
          <w:szCs w:val="32"/>
          <w:shd w:val="clear" w:color="auto" w:fill="auto"/>
        </w:rPr>
        <w:t>。人民法院在办理案件时，需要自然资源主管部门协助执行的，自然资源主管部门应当按照生效法律文书和协助执行通知书办理协助执行事项</w:t>
      </w:r>
      <w:r>
        <w:rPr>
          <w:rFonts w:hint="eastAsia" w:ascii="仿宋" w:hAnsi="仿宋" w:eastAsia="仿宋" w:cs="仿宋"/>
          <w:color w:val="auto"/>
          <w:szCs w:val="32"/>
          <w:shd w:val="clear" w:color="auto" w:fill="auto"/>
          <w:lang w:eastAsia="zh-CN"/>
        </w:rPr>
        <w:t>，</w:t>
      </w:r>
      <w:r>
        <w:rPr>
          <w:rFonts w:hint="eastAsia" w:ascii="仿宋" w:hAnsi="仿宋" w:eastAsia="仿宋" w:cs="仿宋"/>
          <w:color w:val="auto"/>
          <w:szCs w:val="32"/>
          <w:shd w:val="clear" w:color="auto" w:fill="auto"/>
          <w:lang w:val="en-US" w:eastAsia="zh-CN"/>
        </w:rPr>
        <w:t>由交易管理机构承办相应受托交易事项</w:t>
      </w:r>
      <w:r>
        <w:rPr>
          <w:rFonts w:hint="eastAsia" w:ascii="仿宋" w:hAnsi="仿宋" w:eastAsia="仿宋" w:cs="仿宋"/>
          <w:color w:val="auto"/>
          <w:szCs w:val="32"/>
          <w:shd w:val="clear" w:color="auto" w:fill="auto"/>
        </w:rPr>
        <w:t>。</w:t>
      </w:r>
    </w:p>
    <w:p w14:paraId="5EE7F742">
      <w:pPr>
        <w:widowControl/>
        <w:spacing w:line="540" w:lineRule="exact"/>
        <w:ind w:firstLine="640" w:firstLineChars="0"/>
        <w:jc w:val="left"/>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第十三条【涉地国有资产处置】</w:t>
      </w:r>
      <w:r>
        <w:rPr>
          <w:rFonts w:hint="eastAsia" w:ascii="仿宋" w:hAnsi="仿宋" w:eastAsia="仿宋" w:cs="仿宋"/>
          <w:color w:val="auto"/>
          <w:szCs w:val="32"/>
          <w:shd w:val="clear" w:color="auto" w:fill="auto"/>
        </w:rPr>
        <w:t>政府有关部门、企事业单位进行国有资产处置涉及通过土地二级市场交易平台办理划拨建设用地使用权转移的，</w:t>
      </w:r>
      <w:r>
        <w:rPr>
          <w:rFonts w:hint="eastAsia" w:ascii="仿宋" w:hAnsi="仿宋" w:eastAsia="仿宋" w:cs="仿宋"/>
          <w:color w:val="auto"/>
          <w:szCs w:val="32"/>
          <w:shd w:val="clear" w:color="auto" w:fill="auto"/>
          <w:lang w:val="en-US" w:eastAsia="zh-CN"/>
        </w:rPr>
        <w:t>交易管理机构</w:t>
      </w:r>
      <w:r>
        <w:rPr>
          <w:rFonts w:hint="eastAsia" w:ascii="仿宋" w:hAnsi="仿宋" w:eastAsia="仿宋" w:cs="仿宋"/>
          <w:color w:val="auto"/>
          <w:szCs w:val="32"/>
          <w:shd w:val="clear" w:color="auto" w:fill="auto"/>
        </w:rPr>
        <w:t>应</w:t>
      </w:r>
      <w:r>
        <w:rPr>
          <w:rFonts w:hint="eastAsia" w:ascii="仿宋" w:hAnsi="仿宋" w:eastAsia="仿宋" w:cs="仿宋"/>
          <w:color w:val="auto"/>
          <w:szCs w:val="32"/>
          <w:shd w:val="clear" w:color="auto" w:fill="auto"/>
          <w:lang w:eastAsia="zh-CN"/>
        </w:rPr>
        <w:t>事先</w:t>
      </w:r>
      <w:r>
        <w:rPr>
          <w:rFonts w:hint="eastAsia" w:ascii="仿宋" w:hAnsi="仿宋" w:eastAsia="仿宋" w:cs="仿宋"/>
          <w:color w:val="auto"/>
          <w:szCs w:val="32"/>
          <w:shd w:val="clear" w:color="auto" w:fill="auto"/>
        </w:rPr>
        <w:t>征求自然资源主管部门意见，并将宗地的有关情况如实告知当事人。</w:t>
      </w:r>
    </w:p>
    <w:p w14:paraId="61B1420D">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第十四条【优先购买权】</w:t>
      </w:r>
      <w:r>
        <w:rPr>
          <w:rFonts w:hint="eastAsia" w:ascii="仿宋" w:hAnsi="仿宋" w:eastAsia="仿宋" w:cs="仿宋"/>
          <w:b w:val="0"/>
          <w:bCs w:val="0"/>
          <w:szCs w:val="32"/>
          <w:shd w:val="clear" w:color="auto" w:fill="auto"/>
          <w:lang w:val="en-US" w:eastAsia="zh-CN"/>
        </w:rPr>
        <w:t>交易管理机构应就土地拟交易价格进行核对，对</w:t>
      </w:r>
      <w:r>
        <w:rPr>
          <w:rFonts w:hint="eastAsia" w:ascii="仿宋" w:hAnsi="仿宋" w:eastAsia="仿宋" w:cs="仿宋"/>
          <w:color w:val="auto"/>
          <w:szCs w:val="32"/>
          <w:shd w:val="clear" w:color="auto" w:fill="auto"/>
        </w:rPr>
        <w:t>土地交易价格较所在区域内标定地价低20%以上或者在标定地价未覆盖区域内的土地交易价格较同类型土地市场价格低20%以上的，</w:t>
      </w:r>
      <w:r>
        <w:rPr>
          <w:rFonts w:hint="eastAsia" w:ascii="仿宋" w:hAnsi="仿宋" w:eastAsia="仿宋" w:cs="仿宋"/>
          <w:szCs w:val="32"/>
          <w:shd w:val="clear" w:color="auto" w:fill="auto"/>
          <w:lang w:val="en-US" w:eastAsia="zh-CN"/>
        </w:rPr>
        <w:t>制定</w:t>
      </w:r>
      <w:r>
        <w:rPr>
          <w:rFonts w:hint="eastAsia" w:ascii="仿宋" w:hAnsi="仿宋" w:eastAsia="仿宋" w:cs="仿宋"/>
          <w:szCs w:val="32"/>
          <w:shd w:val="clear" w:color="auto" w:fill="auto"/>
        </w:rPr>
        <w:t>行使</w:t>
      </w:r>
      <w:r>
        <w:rPr>
          <w:rFonts w:hint="eastAsia" w:ascii="仿宋" w:hAnsi="仿宋" w:eastAsia="仿宋" w:cs="仿宋"/>
          <w:szCs w:val="32"/>
          <w:shd w:val="clear" w:color="auto" w:fill="auto"/>
          <w:lang w:val="en-US" w:eastAsia="zh-CN"/>
        </w:rPr>
        <w:t>政府</w:t>
      </w:r>
      <w:r>
        <w:rPr>
          <w:rFonts w:hint="eastAsia" w:ascii="仿宋" w:hAnsi="仿宋" w:eastAsia="仿宋" w:cs="仿宋"/>
          <w:szCs w:val="32"/>
          <w:shd w:val="clear" w:color="auto" w:fill="auto"/>
        </w:rPr>
        <w:t>优先购买权建议书，报经有批准权限的人民政府</w:t>
      </w:r>
      <w:r>
        <w:rPr>
          <w:rFonts w:hint="eastAsia" w:ascii="仿宋" w:hAnsi="仿宋" w:eastAsia="仿宋" w:cs="仿宋"/>
          <w:szCs w:val="32"/>
          <w:shd w:val="clear" w:color="auto" w:fill="auto"/>
          <w:lang w:val="en-US" w:eastAsia="zh-CN"/>
        </w:rPr>
        <w:t>审定</w:t>
      </w:r>
      <w:r>
        <w:rPr>
          <w:rFonts w:hint="eastAsia" w:ascii="仿宋" w:hAnsi="仿宋" w:eastAsia="仿宋" w:cs="仿宋"/>
          <w:szCs w:val="32"/>
          <w:shd w:val="clear" w:color="auto" w:fill="auto"/>
        </w:rPr>
        <w:t>。</w:t>
      </w:r>
    </w:p>
    <w:p w14:paraId="6085230E">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第十五条【转让</w:t>
      </w:r>
      <w:r>
        <w:rPr>
          <w:rFonts w:hint="eastAsia" w:ascii="仿宋" w:hAnsi="仿宋" w:eastAsia="仿宋" w:cs="仿宋"/>
          <w:b/>
          <w:bCs/>
          <w:szCs w:val="32"/>
          <w:shd w:val="clear" w:color="auto" w:fill="auto"/>
          <w:lang w:val="en-US" w:eastAsia="zh-CN"/>
        </w:rPr>
        <w:t>核对</w:t>
      </w:r>
      <w:r>
        <w:rPr>
          <w:rFonts w:hint="eastAsia" w:ascii="仿宋" w:hAnsi="仿宋" w:eastAsia="仿宋" w:cs="仿宋"/>
          <w:b/>
          <w:bCs/>
          <w:szCs w:val="32"/>
          <w:shd w:val="clear" w:color="auto" w:fill="auto"/>
        </w:rPr>
        <w:t>要件</w:t>
      </w:r>
      <w:r>
        <w:commentReference w:id="6"/>
      </w:r>
      <w:r>
        <w:rPr>
          <w:rFonts w:hint="eastAsia" w:ascii="仿宋" w:hAnsi="仿宋" w:eastAsia="仿宋" w:cs="仿宋"/>
          <w:b/>
          <w:bCs/>
          <w:szCs w:val="32"/>
          <w:shd w:val="clear" w:color="auto" w:fill="auto"/>
        </w:rPr>
        <w:t>】</w:t>
      </w:r>
      <w:r>
        <w:rPr>
          <w:rFonts w:hint="eastAsia" w:ascii="仿宋" w:hAnsi="仿宋" w:eastAsia="仿宋" w:cs="仿宋"/>
          <w:szCs w:val="32"/>
          <w:shd w:val="clear" w:color="auto" w:fill="auto"/>
        </w:rPr>
        <w:t>以出让、租赁、作价出资或入股等有偿方式取得的国有建设用地使用权转让的，交易管理机构应对</w:t>
      </w:r>
      <w:r>
        <w:rPr>
          <w:rFonts w:hint="eastAsia" w:ascii="仿宋" w:hAnsi="仿宋" w:eastAsia="仿宋" w:cs="仿宋"/>
          <w:szCs w:val="32"/>
          <w:shd w:val="clear" w:color="auto" w:fill="auto"/>
          <w:lang w:eastAsia="zh-CN"/>
        </w:rPr>
        <w:t>以下</w:t>
      </w:r>
      <w:r>
        <w:rPr>
          <w:rFonts w:hint="eastAsia" w:ascii="仿宋" w:hAnsi="仿宋" w:eastAsia="仿宋" w:cs="仿宋"/>
          <w:szCs w:val="32"/>
          <w:shd w:val="clear" w:color="auto" w:fill="auto"/>
        </w:rPr>
        <w:t>申请材料进行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w:t>
      </w:r>
    </w:p>
    <w:p w14:paraId="37A63320">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（一）交易双方有效身份证明材料，委托代理的提供委托书和受托人有效身份证明材料；</w:t>
      </w:r>
    </w:p>
    <w:p w14:paraId="086AB7FB">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（二）不动产权证书；</w:t>
      </w:r>
    </w:p>
    <w:p w14:paraId="435F0763">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（三）涉及在建工程转让的，需提供有资质的机构出具的投资额度达到25%以上标准的投资情况报告；</w:t>
      </w:r>
    </w:p>
    <w:p w14:paraId="3FBEFA63">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（四）涉及行政、事业单位资产的，需提供同级资产管理部门批准文件；</w:t>
      </w:r>
    </w:p>
    <w:p w14:paraId="0FAB0866">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（五）涉及相关权利人的，需提供相关权利人同意处置的书面文件；</w:t>
      </w:r>
    </w:p>
    <w:p w14:paraId="46F03CD4">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（六）法律、法规规定需要提交的其他资料。</w:t>
      </w:r>
    </w:p>
    <w:p w14:paraId="481F1EA8">
      <w:pPr>
        <w:widowControl/>
        <w:spacing w:line="540" w:lineRule="exact"/>
        <w:ind w:firstLine="640" w:firstLineChars="0"/>
        <w:rPr>
          <w:rFonts w:hint="eastAsia" w:ascii="仿宋_GB2312" w:hAnsi="仿宋_GB2312" w:cs="仿宋_GB2312"/>
          <w:szCs w:val="32"/>
          <w:shd w:val="clear" w:color="auto" w:fill="auto"/>
        </w:rPr>
      </w:pPr>
      <w:r>
        <w:rPr>
          <w:rFonts w:hint="eastAsia" w:ascii="仿宋" w:hAnsi="仿宋" w:eastAsia="仿宋" w:cs="仿宋"/>
          <w:szCs w:val="32"/>
          <w:shd w:val="clear" w:color="auto" w:fill="auto"/>
        </w:rPr>
        <w:t>以划拨方式取得的国有建设用地使用权转让交易的，除以上</w:t>
      </w:r>
      <w:r>
        <w:rPr>
          <w:rFonts w:hint="eastAsia" w:ascii="仿宋" w:hAnsi="仿宋" w:eastAsia="仿宋" w:cs="仿宋"/>
          <w:szCs w:val="32"/>
          <w:shd w:val="clear" w:color="auto" w:fill="auto"/>
          <w:lang w:eastAsia="zh-CN"/>
        </w:rPr>
        <w:t>申请</w:t>
      </w:r>
      <w:r>
        <w:rPr>
          <w:rFonts w:hint="eastAsia" w:ascii="仿宋" w:hAnsi="仿宋" w:eastAsia="仿宋" w:cs="仿宋"/>
          <w:szCs w:val="32"/>
          <w:shd w:val="clear" w:color="auto" w:fill="auto"/>
        </w:rPr>
        <w:t>材料外，</w:t>
      </w:r>
      <w:r>
        <w:rPr>
          <w:rFonts w:hint="eastAsia" w:ascii="仿宋" w:hAnsi="仿宋" w:eastAsia="仿宋" w:cs="仿宋"/>
          <w:szCs w:val="32"/>
          <w:shd w:val="clear" w:color="auto" w:fill="auto"/>
          <w:lang w:val="en-US"/>
        </w:rPr>
        <w:t>交易管理机构</w:t>
      </w:r>
      <w:r>
        <w:rPr>
          <w:rFonts w:hint="eastAsia" w:ascii="仿宋" w:hAnsi="仿宋" w:eastAsia="仿宋" w:cs="仿宋"/>
          <w:szCs w:val="32"/>
          <w:shd w:val="clear" w:color="auto" w:fill="auto"/>
        </w:rPr>
        <w:t>还需</w:t>
      </w:r>
      <w:r>
        <w:rPr>
          <w:rFonts w:hint="eastAsia" w:ascii="仿宋" w:hAnsi="仿宋" w:eastAsia="仿宋" w:cs="仿宋"/>
          <w:szCs w:val="32"/>
          <w:shd w:val="clear" w:color="auto" w:fill="auto"/>
          <w:lang w:val="en-US" w:eastAsia="zh-CN"/>
        </w:rPr>
        <w:t>要求土地使用权人提供</w:t>
      </w:r>
      <w:ins w:id="19" w:author="牛飞霞" w:date="2024-07-08T16:22:09Z">
        <w:r>
          <w:rPr>
            <w:rFonts w:hint="eastAsia" w:ascii="仿宋" w:hAnsi="仿宋" w:eastAsia="仿宋" w:cs="仿宋"/>
            <w:szCs w:val="32"/>
            <w:shd w:val="clear" w:color="auto" w:fill="auto"/>
            <w:lang w:val="en-US" w:eastAsia="zh-CN"/>
          </w:rPr>
          <w:t>市县</w:t>
        </w:r>
      </w:ins>
      <w:commentRangeStart w:id="7"/>
      <w:r>
        <w:rPr>
          <w:rFonts w:hint="eastAsia" w:ascii="仿宋" w:hAnsi="仿宋" w:eastAsia="仿宋" w:cs="仿宋"/>
          <w:szCs w:val="32"/>
          <w:shd w:val="clear" w:color="auto" w:fill="auto"/>
        </w:rPr>
        <w:t>人民政府</w:t>
      </w:r>
      <w:commentRangeEnd w:id="7"/>
      <w:r>
        <w:commentReference w:id="7"/>
      </w:r>
      <w:r>
        <w:rPr>
          <w:rFonts w:hint="eastAsia" w:ascii="仿宋" w:hAnsi="仿宋" w:eastAsia="仿宋" w:cs="仿宋"/>
          <w:szCs w:val="32"/>
          <w:shd w:val="clear" w:color="auto" w:fill="auto"/>
        </w:rPr>
        <w:t>批准文件，涉及国有企业资产转让的，还需</w:t>
      </w:r>
      <w:r>
        <w:rPr>
          <w:rFonts w:hint="eastAsia" w:ascii="仿宋" w:hAnsi="仿宋" w:eastAsia="仿宋" w:cs="仿宋"/>
          <w:szCs w:val="32"/>
          <w:shd w:val="clear" w:color="auto" w:fill="auto"/>
          <w:lang w:val="en-US" w:eastAsia="zh-CN"/>
        </w:rPr>
        <w:t>要求土地使用权人提供</w:t>
      </w:r>
      <w:r>
        <w:rPr>
          <w:rFonts w:hint="eastAsia" w:ascii="仿宋" w:hAnsi="仿宋" w:eastAsia="仿宋" w:cs="仿宋"/>
          <w:szCs w:val="32"/>
          <w:shd w:val="clear" w:color="auto" w:fill="auto"/>
        </w:rPr>
        <w:t>国有资产管理部门批准文件。</w:t>
      </w:r>
    </w:p>
    <w:p w14:paraId="4F3834CF">
      <w:pPr>
        <w:pStyle w:val="2"/>
        <w:spacing w:before="289" w:beforeLines="50" w:after="289" w:afterLines="50" w:line="540" w:lineRule="exact"/>
        <w:ind w:left="0"/>
        <w:jc w:val="center"/>
        <w:rPr>
          <w:rFonts w:hint="eastAsia" w:ascii="方正黑体_GBK" w:hAnsi="方正黑体_GBK" w:eastAsia="方正黑体_GBK" w:cs="方正黑体_GBK"/>
          <w:shd w:val="clear" w:color="auto" w:fill="auto"/>
        </w:rPr>
      </w:pPr>
      <w:r>
        <w:rPr>
          <w:rFonts w:hint="eastAsia" w:ascii="方正黑体_GBK" w:hAnsi="方正黑体_GBK" w:eastAsia="方正黑体_GBK" w:cs="方正黑体_GBK"/>
          <w:shd w:val="clear" w:color="auto" w:fill="auto"/>
        </w:rPr>
        <w:t>第三章  国有建设用地使用权出租</w:t>
      </w:r>
    </w:p>
    <w:p w14:paraId="44CB5958">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第十六条【出租范围】</w:t>
      </w:r>
      <w:r>
        <w:rPr>
          <w:rFonts w:hint="eastAsia" w:ascii="仿宋" w:hAnsi="仿宋" w:eastAsia="仿宋" w:cs="仿宋"/>
          <w:szCs w:val="32"/>
          <w:shd w:val="clear" w:color="auto" w:fill="auto"/>
        </w:rPr>
        <w:t>除以下情形外，国有建设用地使用权可</w:t>
      </w:r>
      <w:r>
        <w:rPr>
          <w:rFonts w:hint="eastAsia" w:ascii="仿宋" w:hAnsi="仿宋" w:eastAsia="仿宋" w:cs="仿宋"/>
          <w:color w:val="auto"/>
          <w:szCs w:val="32"/>
          <w:shd w:val="clear" w:color="auto" w:fill="auto"/>
        </w:rPr>
        <w:t>办理出租交易：</w:t>
      </w:r>
    </w:p>
    <w:p w14:paraId="7A5860D3">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（一）未支付全部土地价款</w:t>
      </w:r>
      <w:r>
        <w:rPr>
          <w:rFonts w:hint="eastAsia" w:ascii="仿宋" w:hAnsi="仿宋" w:eastAsia="仿宋" w:cs="仿宋"/>
          <w:color w:val="auto"/>
          <w:szCs w:val="32"/>
          <w:shd w:val="clear" w:color="auto" w:fill="auto"/>
        </w:rPr>
        <w:t>或</w:t>
      </w:r>
      <w:r>
        <w:rPr>
          <w:rFonts w:hint="eastAsia" w:ascii="仿宋" w:hAnsi="仿宋" w:eastAsia="仿宋" w:cs="仿宋"/>
          <w:color w:val="auto"/>
          <w:szCs w:val="32"/>
          <w:highlight w:val="none"/>
          <w:shd w:val="clear" w:color="auto" w:fill="auto"/>
        </w:rPr>
        <w:t>拖欠土地价款滞纳金的</w:t>
      </w:r>
      <w:r>
        <w:rPr>
          <w:rFonts w:hint="eastAsia" w:ascii="仿宋" w:hAnsi="仿宋" w:eastAsia="仿宋" w:cs="仿宋"/>
          <w:color w:val="auto"/>
          <w:szCs w:val="32"/>
          <w:shd w:val="clear" w:color="auto" w:fill="auto"/>
        </w:rPr>
        <w:t>；</w:t>
      </w:r>
    </w:p>
    <w:p w14:paraId="5439D666">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（二）未取得土地使用权及地上建筑物、其他附着物所有权合法凭证或权属有争议的；</w:t>
      </w:r>
    </w:p>
    <w:p w14:paraId="6E8EF0A6">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（三）司法机关和行政机关依法裁定、决定查封或者以其他形式限制建设用地使用权出租的；</w:t>
      </w:r>
    </w:p>
    <w:p w14:paraId="3C1B2044">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（四）未按划拨决定书或土地有偿使用合同规定的期限和条件投资开发、利用土地的；</w:t>
      </w:r>
    </w:p>
    <w:p w14:paraId="139E2C2F">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（五）未经其他共有人书面同意的共有建设用地使用权，共有人之间另有约定的除外；</w:t>
      </w:r>
    </w:p>
    <w:p w14:paraId="02695FEA">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（六）法律法规规定禁止出租的其他情形。</w:t>
      </w:r>
    </w:p>
    <w:p w14:paraId="37CAE1ED">
      <w:pPr>
        <w:spacing w:line="540" w:lineRule="exact"/>
        <w:ind w:firstLine="640"/>
        <w:rPr>
          <w:rFonts w:ascii="仿宋" w:hAnsi="仿宋" w:eastAsia="仿宋" w:cs="仿宋"/>
          <w:szCs w:val="32"/>
          <w:shd w:val="clear" w:color="auto" w:fill="auto"/>
        </w:rPr>
      </w:pPr>
      <w:r>
        <w:rPr>
          <w:rFonts w:hint="eastAsia" w:ascii="仿宋" w:hAnsi="仿宋" w:eastAsia="仿宋" w:cs="仿宋"/>
          <w:b/>
          <w:bCs/>
          <w:szCs w:val="32"/>
          <w:shd w:val="clear" w:color="auto" w:fill="auto"/>
        </w:rPr>
        <w:t>第十七条【建设用地使用权出租使用要求】</w:t>
      </w:r>
      <w:r>
        <w:rPr>
          <w:rFonts w:hint="eastAsia" w:ascii="仿宋" w:hAnsi="仿宋" w:eastAsia="仿宋" w:cs="仿宋"/>
          <w:szCs w:val="32"/>
          <w:shd w:val="clear" w:color="auto" w:fill="auto"/>
        </w:rPr>
        <w:t>国有</w:t>
      </w:r>
      <w:r>
        <w:rPr>
          <w:rFonts w:ascii="仿宋" w:hAnsi="仿宋" w:eastAsia="仿宋" w:cs="仿宋"/>
          <w:szCs w:val="32"/>
          <w:shd w:val="clear" w:color="auto" w:fill="auto"/>
        </w:rPr>
        <w:t>建设用地使用权及地上建筑物、其他附着物用于出租的，</w:t>
      </w:r>
      <w:r>
        <w:rPr>
          <w:rFonts w:hint="eastAsia" w:ascii="仿宋" w:hAnsi="仿宋" w:eastAsia="仿宋" w:cs="仿宋"/>
          <w:szCs w:val="32"/>
          <w:shd w:val="clear" w:color="auto" w:fill="auto"/>
          <w:lang w:val="en-US" w:eastAsia="zh-CN"/>
        </w:rPr>
        <w:t>交易管理机构</w:t>
      </w:r>
      <w:r>
        <w:rPr>
          <w:rFonts w:ascii="仿宋" w:hAnsi="仿宋" w:eastAsia="仿宋" w:cs="仿宋"/>
          <w:szCs w:val="32"/>
          <w:shd w:val="clear" w:color="auto" w:fill="auto"/>
        </w:rPr>
        <w:t>应当</w:t>
      </w:r>
      <w:r>
        <w:rPr>
          <w:rFonts w:hint="eastAsia" w:ascii="仿宋" w:hAnsi="仿宋" w:eastAsia="仿宋" w:cs="仿宋"/>
          <w:szCs w:val="32"/>
          <w:shd w:val="clear" w:color="auto" w:fill="auto"/>
          <w:lang w:val="en-US" w:eastAsia="zh-CN"/>
        </w:rPr>
        <w:t>核对出租申请人</w:t>
      </w:r>
      <w:r>
        <w:rPr>
          <w:rFonts w:hint="eastAsia" w:ascii="仿宋" w:hAnsi="仿宋" w:eastAsia="仿宋" w:cs="仿宋"/>
          <w:szCs w:val="32"/>
          <w:highlight w:val="none"/>
          <w:shd w:val="clear" w:color="auto" w:fill="auto"/>
        </w:rPr>
        <w:t>取得</w:t>
      </w:r>
      <w:r>
        <w:rPr>
          <w:rFonts w:ascii="仿宋" w:hAnsi="仿宋" w:eastAsia="仿宋" w:cs="仿宋"/>
          <w:szCs w:val="32"/>
          <w:shd w:val="clear" w:color="auto" w:fill="auto"/>
        </w:rPr>
        <w:t>建设用地</w:t>
      </w:r>
      <w:r>
        <w:rPr>
          <w:rFonts w:hint="eastAsia" w:ascii="仿宋" w:hAnsi="仿宋" w:eastAsia="仿宋" w:cs="仿宋"/>
          <w:szCs w:val="32"/>
          <w:highlight w:val="none"/>
          <w:shd w:val="clear" w:color="auto" w:fill="auto"/>
        </w:rPr>
        <w:t>使用权及地上建筑物、其他附着物所有权合法凭证</w:t>
      </w:r>
      <w:r>
        <w:rPr>
          <w:rFonts w:hint="eastAsia" w:ascii="仿宋" w:hAnsi="仿宋" w:eastAsia="仿宋" w:cs="仿宋"/>
          <w:szCs w:val="32"/>
          <w:highlight w:val="none"/>
          <w:shd w:val="clear" w:color="auto" w:fill="auto"/>
          <w:lang w:val="en-US" w:eastAsia="zh-CN"/>
        </w:rPr>
        <w:t>的情况</w:t>
      </w: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并告知承租申请人应</w:t>
      </w:r>
      <w:r>
        <w:rPr>
          <w:rFonts w:ascii="仿宋" w:hAnsi="仿宋" w:eastAsia="仿宋" w:cs="仿宋"/>
          <w:szCs w:val="32"/>
          <w:shd w:val="clear" w:color="auto" w:fill="auto"/>
        </w:rPr>
        <w:t>严格按照土地出让合同、划拨决定书、不动产权证载用途或批准的规划条件使用。</w:t>
      </w:r>
      <w:r>
        <w:rPr>
          <w:rFonts w:hint="eastAsia" w:ascii="仿宋" w:hAnsi="仿宋" w:eastAsia="仿宋" w:cs="仿宋"/>
          <w:szCs w:val="32"/>
          <w:shd w:val="clear" w:color="auto" w:fill="auto"/>
          <w:lang w:eastAsia="zh-CN"/>
        </w:rPr>
        <w:t>不得擅自在承租的土地上新建、扩建建筑物、其他附着物。</w:t>
      </w:r>
    </w:p>
    <w:p w14:paraId="0060E17C">
      <w:pPr>
        <w:spacing w:line="540" w:lineRule="exact"/>
        <w:ind w:firstLine="640"/>
        <w:rPr>
          <w:rFonts w:hint="eastAsia" w:ascii="仿宋" w:hAnsi="仿宋" w:eastAsia="仿宋" w:cs="仿宋"/>
          <w:szCs w:val="32"/>
          <w:shd w:val="clear" w:color="auto" w:fill="auto"/>
          <w:lang w:val="en-US" w:eastAsia="zh-CN"/>
        </w:rPr>
      </w:pPr>
      <w:r>
        <w:rPr>
          <w:rFonts w:hint="eastAsia" w:ascii="仿宋" w:hAnsi="仿宋" w:eastAsia="仿宋" w:cs="仿宋"/>
          <w:szCs w:val="32"/>
          <w:shd w:val="clear" w:color="auto" w:fill="auto"/>
        </w:rPr>
        <w:t>国有</w:t>
      </w:r>
      <w:r>
        <w:rPr>
          <w:rFonts w:ascii="仿宋" w:hAnsi="仿宋" w:eastAsia="仿宋" w:cs="仿宋"/>
          <w:szCs w:val="32"/>
          <w:shd w:val="clear" w:color="auto" w:fill="auto"/>
        </w:rPr>
        <w:t>建设用地使用权及地上建筑物、其他附着物用于出租的</w:t>
      </w:r>
      <w:r>
        <w:rPr>
          <w:rFonts w:hint="eastAsia" w:ascii="仿宋" w:hAnsi="仿宋" w:eastAsia="仿宋" w:cs="仿宋"/>
          <w:szCs w:val="32"/>
          <w:shd w:val="clear" w:color="auto" w:fill="auto"/>
          <w:lang w:val="en-US" w:eastAsia="zh-CN"/>
        </w:rPr>
        <w:t>期限不得超过二十年。</w:t>
      </w:r>
    </w:p>
    <w:p w14:paraId="71893CBA">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第十八条【划拨建设用地使用权出租</w:t>
      </w:r>
      <w:r>
        <w:commentReference w:id="8"/>
      </w:r>
      <w:r>
        <w:rPr>
          <w:rFonts w:hint="eastAsia" w:ascii="仿宋" w:hAnsi="仿宋" w:eastAsia="仿宋" w:cs="仿宋"/>
          <w:b/>
          <w:bCs/>
          <w:szCs w:val="32"/>
          <w:shd w:val="clear" w:color="auto" w:fill="auto"/>
        </w:rPr>
        <w:t>】</w:t>
      </w:r>
      <w:r>
        <w:rPr>
          <w:rFonts w:hint="eastAsia" w:ascii="仿宋" w:hAnsi="仿宋" w:eastAsia="仿宋" w:cs="仿宋"/>
          <w:szCs w:val="32"/>
          <w:shd w:val="clear" w:color="auto" w:fill="auto"/>
        </w:rPr>
        <w:t>以划拨方式取得的国有建设用地使用权出租的，</w:t>
      </w:r>
      <w:r>
        <w:rPr>
          <w:rFonts w:hint="eastAsia" w:ascii="仿宋" w:hAnsi="仿宋" w:eastAsia="仿宋" w:cs="仿宋"/>
          <w:szCs w:val="32"/>
          <w:shd w:val="clear" w:color="auto" w:fill="auto"/>
          <w:lang w:val="en-US" w:eastAsia="zh-CN"/>
        </w:rPr>
        <w:t>交易管理机构应将相关交易材料推送</w:t>
      </w:r>
      <w:r>
        <w:rPr>
          <w:rFonts w:hint="eastAsia" w:ascii="仿宋" w:hAnsi="仿宋" w:eastAsia="仿宋" w:cs="仿宋"/>
          <w:color w:val="auto"/>
          <w:szCs w:val="32"/>
          <w:shd w:val="clear" w:color="auto" w:fill="auto"/>
        </w:rPr>
        <w:t>当地市（县）</w:t>
      </w:r>
      <w:r>
        <w:rPr>
          <w:rFonts w:hint="eastAsia" w:ascii="仿宋" w:hAnsi="仿宋" w:eastAsia="仿宋" w:cs="仿宋"/>
          <w:szCs w:val="32"/>
          <w:shd w:val="clear" w:color="auto" w:fill="auto"/>
        </w:rPr>
        <w:t>自然资源主管部门</w:t>
      </w:r>
      <w:r>
        <w:rPr>
          <w:rFonts w:hint="eastAsia" w:ascii="仿宋" w:hAnsi="仿宋" w:eastAsia="仿宋" w:cs="仿宋"/>
          <w:szCs w:val="32"/>
          <w:shd w:val="clear" w:color="auto" w:fill="auto"/>
          <w:lang w:val="en-US" w:eastAsia="zh-CN"/>
        </w:rPr>
        <w:t>审核</w:t>
      </w:r>
      <w:r>
        <w:rPr>
          <w:rFonts w:hint="eastAsia" w:ascii="仿宋" w:hAnsi="仿宋" w:eastAsia="仿宋" w:cs="仿宋"/>
          <w:szCs w:val="32"/>
          <w:shd w:val="clear" w:color="auto" w:fill="auto"/>
        </w:rPr>
        <w:t>批准，并按规定</w:t>
      </w:r>
      <w:r>
        <w:rPr>
          <w:rFonts w:hint="eastAsia" w:ascii="仿宋" w:hAnsi="仿宋" w:eastAsia="仿宋" w:cs="仿宋"/>
          <w:szCs w:val="32"/>
          <w:shd w:val="clear" w:color="auto" w:fill="auto"/>
          <w:lang w:val="en-US" w:eastAsia="zh-CN"/>
        </w:rPr>
        <w:t>组织出租人</w:t>
      </w:r>
      <w:r>
        <w:rPr>
          <w:rFonts w:hint="eastAsia" w:ascii="仿宋" w:hAnsi="仿宋" w:eastAsia="仿宋" w:cs="仿宋"/>
          <w:szCs w:val="32"/>
          <w:shd w:val="clear" w:color="auto" w:fill="auto"/>
        </w:rPr>
        <w:t>上缴租金中所含土地收益</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相关中介机构可</w:t>
      </w:r>
      <w:r>
        <w:rPr>
          <w:rFonts w:hint="eastAsia" w:ascii="仿宋" w:hAnsi="仿宋" w:eastAsia="仿宋" w:cs="仿宋"/>
          <w:szCs w:val="32"/>
          <w:shd w:val="clear" w:color="auto" w:fill="auto"/>
        </w:rPr>
        <w:t>根据土地等级、用途等因素评估确定土地收益具体标准。</w:t>
      </w:r>
    </w:p>
    <w:p w14:paraId="3811E2AF">
      <w:pPr>
        <w:spacing w:line="540" w:lineRule="exact"/>
        <w:ind w:firstLine="640"/>
        <w:rPr>
          <w:rFonts w:hint="eastAsia" w:ascii="仿宋" w:hAnsi="仿宋" w:eastAsia="仿宋" w:cs="仿宋"/>
          <w:szCs w:val="32"/>
          <w:shd w:val="clear" w:color="auto" w:fill="auto"/>
        </w:rPr>
      </w:pPr>
      <w:r>
        <w:rPr>
          <w:rFonts w:hint="eastAsia" w:ascii="仿宋" w:hAnsi="仿宋" w:eastAsia="仿宋" w:cs="仿宋"/>
          <w:color w:val="auto"/>
          <w:szCs w:val="32"/>
          <w:shd w:val="clear" w:color="auto" w:fill="auto"/>
        </w:rPr>
        <w:t>依据市（县）建立的</w:t>
      </w:r>
      <w:r>
        <w:rPr>
          <w:rFonts w:hint="eastAsia" w:ascii="仿宋" w:hAnsi="仿宋" w:eastAsia="仿宋" w:cs="仿宋"/>
          <w:szCs w:val="32"/>
          <w:shd w:val="clear" w:color="auto" w:fill="auto"/>
        </w:rPr>
        <w:t>划拨建设用地使用权出租收益年度申报制度，出租人依法申报并及时缴纳相关收益的，可不再单独办理划拨建设用地使用权出租审批手续。</w:t>
      </w:r>
    </w:p>
    <w:p w14:paraId="3A470C7A">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以划拨方式取得的建设用地使用权长期出租</w:t>
      </w:r>
      <w:r>
        <w:rPr>
          <w:rFonts w:hint="eastAsia" w:ascii="仿宋" w:hAnsi="仿宋" w:eastAsia="仿宋" w:cs="仿宋"/>
          <w:szCs w:val="32"/>
          <w:shd w:val="clear" w:color="auto" w:fill="auto"/>
          <w:lang w:val="en-US" w:eastAsia="zh-CN"/>
        </w:rPr>
        <w:t>租期大于5年</w:t>
      </w:r>
      <w:r>
        <w:rPr>
          <w:rFonts w:hint="eastAsia" w:ascii="仿宋" w:hAnsi="仿宋" w:eastAsia="仿宋" w:cs="仿宋"/>
          <w:szCs w:val="32"/>
          <w:shd w:val="clear" w:color="auto" w:fill="auto"/>
        </w:rPr>
        <w:t>或部分用于出租且可分割的，</w:t>
      </w:r>
      <w:r>
        <w:rPr>
          <w:rFonts w:hint="eastAsia" w:ascii="仿宋" w:hAnsi="仿宋" w:eastAsia="仿宋" w:cs="仿宋"/>
          <w:szCs w:val="32"/>
          <w:shd w:val="clear" w:color="auto" w:fill="auto"/>
          <w:lang w:val="en-US" w:eastAsia="zh-CN"/>
        </w:rPr>
        <w:t>交易管理机构</w:t>
      </w:r>
      <w:r>
        <w:rPr>
          <w:rFonts w:hint="eastAsia" w:ascii="仿宋" w:hAnsi="仿宋" w:eastAsia="仿宋" w:cs="仿宋"/>
          <w:szCs w:val="32"/>
          <w:shd w:val="clear" w:color="auto" w:fill="auto"/>
        </w:rPr>
        <w:t>应</w:t>
      </w:r>
      <w:r>
        <w:rPr>
          <w:rFonts w:hint="eastAsia" w:ascii="仿宋" w:hAnsi="仿宋" w:eastAsia="仿宋" w:cs="仿宋"/>
          <w:szCs w:val="32"/>
          <w:shd w:val="clear" w:color="auto" w:fill="auto"/>
          <w:lang w:val="en-US" w:eastAsia="zh-CN"/>
        </w:rPr>
        <w:t>告知相对人并协助其</w:t>
      </w:r>
      <w:r>
        <w:rPr>
          <w:rFonts w:hint="eastAsia" w:ascii="仿宋" w:hAnsi="仿宋" w:eastAsia="仿宋" w:cs="仿宋"/>
          <w:szCs w:val="32"/>
          <w:shd w:val="clear" w:color="auto" w:fill="auto"/>
        </w:rPr>
        <w:t>依法补办出让、租赁等有偿使用手续。</w:t>
      </w:r>
    </w:p>
    <w:p w14:paraId="7083E94C">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第十九条【出租</w:t>
      </w:r>
      <w:r>
        <w:rPr>
          <w:rFonts w:hint="eastAsia" w:ascii="仿宋" w:hAnsi="仿宋" w:eastAsia="仿宋" w:cs="仿宋"/>
          <w:b/>
          <w:bCs/>
          <w:szCs w:val="32"/>
          <w:shd w:val="clear" w:color="auto" w:fill="auto"/>
          <w:lang w:val="en-US" w:eastAsia="zh-CN"/>
        </w:rPr>
        <w:t>核对</w:t>
      </w:r>
      <w:r>
        <w:rPr>
          <w:rFonts w:hint="eastAsia" w:ascii="仿宋" w:hAnsi="仿宋" w:eastAsia="仿宋" w:cs="仿宋"/>
          <w:b/>
          <w:bCs/>
          <w:szCs w:val="32"/>
          <w:shd w:val="clear" w:color="auto" w:fill="auto"/>
        </w:rPr>
        <w:t>要件】</w:t>
      </w:r>
      <w:r>
        <w:rPr>
          <w:rFonts w:hint="eastAsia" w:ascii="仿宋" w:hAnsi="仿宋" w:eastAsia="仿宋" w:cs="仿宋"/>
          <w:szCs w:val="32"/>
          <w:shd w:val="clear" w:color="auto" w:fill="auto"/>
        </w:rPr>
        <w:t>以划拨方式取得的国有建设用地使用权出租的，交易管理机构应对以下申请材料进行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 xml:space="preserve">： </w:t>
      </w:r>
    </w:p>
    <w:p w14:paraId="13C742F9">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szCs w:val="32"/>
          <w:shd w:val="clear" w:color="auto" w:fill="auto"/>
        </w:rPr>
        <w:t>（一）交易双方有效身份证明材料。委托代理</w:t>
      </w:r>
      <w:r>
        <w:rPr>
          <w:rFonts w:hint="eastAsia" w:ascii="仿宋" w:hAnsi="仿宋" w:eastAsia="仿宋" w:cs="仿宋"/>
          <w:color w:val="auto"/>
          <w:szCs w:val="32"/>
          <w:shd w:val="clear" w:color="auto" w:fill="auto"/>
        </w:rPr>
        <w:t>交易时所</w:t>
      </w:r>
      <w:r>
        <w:rPr>
          <w:rFonts w:hint="eastAsia" w:ascii="仿宋" w:hAnsi="仿宋" w:eastAsia="仿宋" w:cs="仿宋"/>
          <w:szCs w:val="32"/>
          <w:shd w:val="clear" w:color="auto" w:fill="auto"/>
        </w:rPr>
        <w:t>提供</w:t>
      </w:r>
      <w:r>
        <w:rPr>
          <w:rFonts w:hint="eastAsia" w:ascii="仿宋" w:hAnsi="仿宋" w:eastAsia="仿宋" w:cs="仿宋"/>
          <w:color w:val="auto"/>
          <w:szCs w:val="32"/>
          <w:shd w:val="clear" w:color="auto" w:fill="auto"/>
        </w:rPr>
        <w:t>的委托书和受托人有效身份证明材料；</w:t>
      </w:r>
    </w:p>
    <w:p w14:paraId="67F18221">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color w:val="auto"/>
          <w:szCs w:val="32"/>
          <w:shd w:val="clear" w:color="auto" w:fill="auto"/>
        </w:rPr>
        <w:t>（二）不动产权证书；</w:t>
      </w:r>
    </w:p>
    <w:p w14:paraId="04D628D2">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color w:val="auto"/>
          <w:szCs w:val="32"/>
          <w:shd w:val="clear" w:color="auto" w:fill="auto"/>
        </w:rPr>
        <w:t>（三）涉及相关权利人的，需提供相关权利人同意</w:t>
      </w:r>
      <w:r>
        <w:rPr>
          <w:rFonts w:hint="eastAsia" w:ascii="仿宋" w:hAnsi="仿宋" w:eastAsia="仿宋" w:cs="仿宋"/>
          <w:color w:val="auto"/>
          <w:szCs w:val="32"/>
          <w:shd w:val="clear" w:color="auto" w:fill="auto"/>
          <w:lang w:val="en-US" w:eastAsia="zh-CN"/>
        </w:rPr>
        <w:t>出租</w:t>
      </w:r>
      <w:r>
        <w:rPr>
          <w:rFonts w:hint="eastAsia" w:ascii="仿宋" w:hAnsi="仿宋" w:eastAsia="仿宋" w:cs="仿宋"/>
          <w:color w:val="auto"/>
          <w:szCs w:val="32"/>
          <w:shd w:val="clear" w:color="auto" w:fill="auto"/>
        </w:rPr>
        <w:t>的书面文件；</w:t>
      </w:r>
    </w:p>
    <w:p w14:paraId="03F26368">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color w:val="auto"/>
          <w:szCs w:val="32"/>
          <w:shd w:val="clear" w:color="auto" w:fill="auto"/>
        </w:rPr>
        <w:t>（四）涉及行政、事业单位资产的，需提供同级资产管理部门批准文件；</w:t>
      </w:r>
    </w:p>
    <w:p w14:paraId="59ACA843">
      <w:pPr>
        <w:spacing w:line="540" w:lineRule="exact"/>
        <w:ind w:firstLine="640"/>
        <w:rPr>
          <w:rFonts w:hint="eastAsia" w:ascii="仿宋" w:hAnsi="仿宋" w:eastAsia="仿宋" w:cs="仿宋"/>
          <w:color w:val="000000"/>
          <w:szCs w:val="32"/>
          <w:shd w:val="clear" w:color="auto" w:fill="auto"/>
        </w:rPr>
      </w:pPr>
      <w:r>
        <w:rPr>
          <w:rFonts w:hint="eastAsia" w:ascii="仿宋" w:hAnsi="仿宋" w:eastAsia="仿宋" w:cs="仿宋"/>
          <w:color w:val="auto"/>
          <w:szCs w:val="32"/>
          <w:shd w:val="clear" w:color="auto" w:fill="auto"/>
        </w:rPr>
        <w:t>（</w:t>
      </w:r>
      <w:r>
        <w:rPr>
          <w:rFonts w:hint="eastAsia" w:ascii="仿宋" w:hAnsi="仿宋" w:eastAsia="仿宋" w:cs="仿宋"/>
          <w:color w:val="auto"/>
          <w:szCs w:val="32"/>
          <w:shd w:val="clear" w:color="auto" w:fill="auto"/>
          <w:lang w:val="en-US" w:eastAsia="zh-CN"/>
        </w:rPr>
        <w:t>五</w:t>
      </w:r>
      <w:r>
        <w:rPr>
          <w:rFonts w:hint="eastAsia" w:ascii="仿宋" w:hAnsi="仿宋" w:eastAsia="仿宋" w:cs="仿宋"/>
          <w:color w:val="auto"/>
          <w:szCs w:val="32"/>
          <w:shd w:val="clear" w:color="auto" w:fill="auto"/>
        </w:rPr>
        <w:t>）法律、法规规定需要提交的其他资料。</w:t>
      </w:r>
    </w:p>
    <w:p w14:paraId="1FCF9D16">
      <w:pPr>
        <w:pStyle w:val="2"/>
        <w:spacing w:before="289" w:beforeLines="50" w:after="289" w:afterLines="50" w:line="540" w:lineRule="exact"/>
        <w:ind w:left="0"/>
        <w:jc w:val="center"/>
        <w:rPr>
          <w:rFonts w:hint="eastAsia" w:ascii="仿宋" w:hAnsi="仿宋" w:eastAsia="仿宋" w:cs="仿宋"/>
          <w:shd w:val="clear" w:color="auto" w:fill="auto"/>
        </w:rPr>
      </w:pPr>
      <w:r>
        <w:rPr>
          <w:rFonts w:hint="eastAsia" w:ascii="方正黑体_GBK" w:hAnsi="方正黑体_GBK" w:eastAsia="方正黑体_GBK" w:cs="方正黑体_GBK"/>
          <w:shd w:val="clear" w:color="auto" w:fill="auto"/>
        </w:rPr>
        <w:t>第四章  国有建设用地使用权抵押</w:t>
      </w:r>
    </w:p>
    <w:p w14:paraId="44378037">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第二十条【抵押范围】</w:t>
      </w:r>
      <w:r>
        <w:rPr>
          <w:rFonts w:hint="eastAsia" w:ascii="仿宋" w:hAnsi="仿宋" w:eastAsia="仿宋" w:cs="仿宋"/>
          <w:szCs w:val="32"/>
          <w:shd w:val="clear" w:color="auto" w:fill="auto"/>
        </w:rPr>
        <w:t>除以下情形外，国有建设用地使用权可办理抵押交易</w:t>
      </w:r>
      <w:r>
        <w:rPr>
          <w:rFonts w:hint="eastAsia" w:ascii="仿宋" w:hAnsi="仿宋" w:eastAsia="仿宋" w:cs="仿宋"/>
          <w:spacing w:val="0"/>
          <w:szCs w:val="32"/>
          <w:shd w:val="clear" w:color="auto" w:fill="auto"/>
        </w:rPr>
        <w:t>：</w:t>
      </w:r>
    </w:p>
    <w:p w14:paraId="3E3E5098">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（一）未支付全部土地价款</w:t>
      </w:r>
      <w:r>
        <w:rPr>
          <w:rFonts w:hint="eastAsia" w:ascii="仿宋" w:hAnsi="仿宋" w:eastAsia="仿宋" w:cs="仿宋"/>
          <w:color w:val="auto"/>
          <w:szCs w:val="32"/>
          <w:shd w:val="clear" w:color="auto" w:fill="auto"/>
        </w:rPr>
        <w:t>或拖欠土地价款滞纳金的</w:t>
      </w:r>
      <w:r>
        <w:rPr>
          <w:rFonts w:hint="eastAsia" w:ascii="仿宋" w:hAnsi="仿宋" w:eastAsia="仿宋" w:cs="仿宋"/>
          <w:szCs w:val="32"/>
          <w:shd w:val="clear" w:color="auto" w:fill="auto"/>
        </w:rPr>
        <w:t>；</w:t>
      </w:r>
    </w:p>
    <w:p w14:paraId="566CA935">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二</w:t>
      </w:r>
      <w:r>
        <w:rPr>
          <w:rFonts w:hint="eastAsia" w:ascii="仿宋" w:hAnsi="仿宋" w:eastAsia="仿宋" w:cs="仿宋"/>
          <w:szCs w:val="32"/>
          <w:shd w:val="clear" w:color="auto" w:fill="auto"/>
        </w:rPr>
        <w:t>）未取得不动产权证书或权属有争议的；</w:t>
      </w:r>
    </w:p>
    <w:p w14:paraId="5635DBBE">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三</w:t>
      </w:r>
      <w:r>
        <w:rPr>
          <w:rFonts w:hint="eastAsia" w:ascii="仿宋" w:hAnsi="仿宋" w:eastAsia="仿宋" w:cs="仿宋"/>
          <w:szCs w:val="32"/>
          <w:shd w:val="clear" w:color="auto" w:fill="auto"/>
        </w:rPr>
        <w:t>）依法被查封、扣押、监管的；</w:t>
      </w:r>
    </w:p>
    <w:p w14:paraId="7B356A9E">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四</w:t>
      </w:r>
      <w:r>
        <w:rPr>
          <w:rFonts w:hint="eastAsia" w:ascii="仿宋" w:hAnsi="仿宋" w:eastAsia="仿宋" w:cs="仿宋"/>
          <w:szCs w:val="32"/>
          <w:shd w:val="clear" w:color="auto" w:fill="auto"/>
        </w:rPr>
        <w:t>）未经其他共有人书面同意的共有建设用地使用权，共有人之间另有约定的除外；</w:t>
      </w:r>
    </w:p>
    <w:p w14:paraId="7274256D">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五</w:t>
      </w:r>
      <w:r>
        <w:rPr>
          <w:rFonts w:hint="eastAsia" w:ascii="仿宋" w:hAnsi="仿宋" w:eastAsia="仿宋" w:cs="仿宋"/>
          <w:szCs w:val="32"/>
          <w:shd w:val="clear" w:color="auto" w:fill="auto"/>
        </w:rPr>
        <w:t>）划拨决定书、土地有偿使用合同等明确或约定不得抵押的；</w:t>
      </w:r>
    </w:p>
    <w:p w14:paraId="61C49959">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六</w:t>
      </w:r>
      <w:r>
        <w:rPr>
          <w:rFonts w:hint="eastAsia" w:ascii="仿宋" w:hAnsi="仿宋" w:eastAsia="仿宋" w:cs="仿宋"/>
          <w:szCs w:val="32"/>
          <w:shd w:val="clear" w:color="auto" w:fill="auto"/>
        </w:rPr>
        <w:t>）未按批准用途使用土地，或者土地存在其他违法违规违约使用、建设等情形未处理完成的；</w:t>
      </w:r>
    </w:p>
    <w:p w14:paraId="7B93DAEC">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七</w:t>
      </w:r>
      <w:r>
        <w:rPr>
          <w:rFonts w:hint="eastAsia" w:ascii="仿宋" w:hAnsi="仿宋" w:eastAsia="仿宋" w:cs="仿宋"/>
          <w:szCs w:val="32"/>
          <w:shd w:val="clear" w:color="auto" w:fill="auto"/>
        </w:rPr>
        <w:t>）学校、幼儿园、医疗机构、养老机构等为公益目的成立的非营利法人的教育设施、医疗卫生设施、养老设施和其他公益设施的；</w:t>
      </w:r>
    </w:p>
    <w:p w14:paraId="302DAF49">
      <w:pPr>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八</w:t>
      </w:r>
      <w:r>
        <w:rPr>
          <w:rFonts w:hint="eastAsia" w:ascii="仿宋" w:hAnsi="仿宋" w:eastAsia="仿宋" w:cs="仿宋"/>
          <w:szCs w:val="32"/>
          <w:shd w:val="clear" w:color="auto" w:fill="auto"/>
        </w:rPr>
        <w:t>）法律法规规定禁止抵押的其他情形。</w:t>
      </w:r>
    </w:p>
    <w:p w14:paraId="45C792E3">
      <w:pPr>
        <w:spacing w:line="540" w:lineRule="exact"/>
        <w:ind w:firstLine="640"/>
        <w:rPr>
          <w:rFonts w:hint="eastAsia" w:ascii="仿宋" w:hAnsi="仿宋" w:eastAsia="仿宋" w:cs="仿宋"/>
          <w:b w:val="0"/>
          <w:bCs w:val="0"/>
          <w:szCs w:val="32"/>
          <w:shd w:val="clear" w:color="auto" w:fill="auto"/>
        </w:rPr>
      </w:pPr>
      <w:r>
        <w:rPr>
          <w:rFonts w:hint="eastAsia" w:ascii="仿宋" w:hAnsi="仿宋" w:eastAsia="仿宋" w:cs="仿宋"/>
          <w:b/>
          <w:bCs/>
          <w:szCs w:val="32"/>
          <w:shd w:val="clear" w:color="auto" w:fill="auto"/>
        </w:rPr>
        <w:t>第二十一条【抵押权人范围】</w:t>
      </w:r>
      <w:r>
        <w:rPr>
          <w:rFonts w:hint="eastAsia" w:ascii="仿宋" w:hAnsi="仿宋" w:eastAsia="仿宋" w:cs="仿宋"/>
          <w:b w:val="0"/>
          <w:bCs w:val="0"/>
          <w:szCs w:val="32"/>
          <w:shd w:val="clear" w:color="auto" w:fill="auto"/>
          <w:lang w:val="en-US" w:eastAsia="zh-CN"/>
        </w:rPr>
        <w:t>交易管理机构可受理</w:t>
      </w:r>
      <w:r>
        <w:rPr>
          <w:rFonts w:hint="eastAsia" w:ascii="仿宋" w:hAnsi="仿宋" w:eastAsia="仿宋" w:cs="仿宋"/>
          <w:color w:val="auto"/>
          <w:szCs w:val="32"/>
          <w:shd w:val="clear" w:color="auto" w:fill="auto"/>
        </w:rPr>
        <w:t>自然人、企业</w:t>
      </w:r>
      <w:r>
        <w:rPr>
          <w:rFonts w:hint="eastAsia" w:ascii="仿宋" w:hAnsi="仿宋" w:eastAsia="仿宋" w:cs="仿宋"/>
          <w:color w:val="auto"/>
          <w:szCs w:val="32"/>
          <w:shd w:val="clear" w:color="auto" w:fill="auto"/>
          <w:lang w:eastAsia="zh-CN"/>
        </w:rPr>
        <w:t>、</w:t>
      </w:r>
      <w:r>
        <w:rPr>
          <w:rFonts w:hint="eastAsia" w:ascii="仿宋" w:hAnsi="仿宋" w:eastAsia="仿宋" w:cs="仿宋"/>
          <w:color w:val="auto"/>
          <w:szCs w:val="32"/>
          <w:shd w:val="clear" w:color="auto" w:fill="auto"/>
          <w:lang w:val="en-US" w:eastAsia="zh-CN"/>
        </w:rPr>
        <w:t>其它经济组织</w:t>
      </w:r>
      <w:r>
        <w:rPr>
          <w:rFonts w:hint="eastAsia" w:ascii="仿宋" w:hAnsi="仿宋" w:eastAsia="仿宋" w:cs="仿宋"/>
          <w:color w:val="auto"/>
          <w:szCs w:val="32"/>
          <w:shd w:val="clear" w:color="auto" w:fill="auto"/>
        </w:rPr>
        <w:t>作为抵押权人，以建设用地使用权及其地上建筑物、其他附着物所有权办理不动产抵押</w:t>
      </w:r>
      <w:r>
        <w:rPr>
          <w:rFonts w:hint="eastAsia" w:ascii="仿宋" w:hAnsi="仿宋" w:eastAsia="仿宋" w:cs="仿宋"/>
          <w:color w:val="auto"/>
          <w:szCs w:val="32"/>
          <w:shd w:val="clear" w:color="auto" w:fill="auto"/>
          <w:lang w:eastAsia="zh-CN"/>
        </w:rPr>
        <w:t>的</w:t>
      </w:r>
      <w:r>
        <w:rPr>
          <w:rFonts w:hint="eastAsia" w:ascii="仿宋" w:hAnsi="仿宋" w:eastAsia="仿宋" w:cs="仿宋"/>
          <w:color w:val="auto"/>
          <w:szCs w:val="32"/>
          <w:shd w:val="clear" w:color="auto" w:fill="auto"/>
        </w:rPr>
        <w:t>相关手续。涉及企业之间债权债务合同的须符合有关法律法规的规定。</w:t>
      </w:r>
    </w:p>
    <w:p w14:paraId="2632AF5A">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二</w:t>
      </w:r>
      <w:r>
        <w:rPr>
          <w:rFonts w:hint="eastAsia" w:ascii="仿宋" w:hAnsi="仿宋" w:eastAsia="仿宋" w:cs="仿宋"/>
          <w:b/>
          <w:bCs/>
          <w:szCs w:val="32"/>
          <w:shd w:val="clear" w:color="auto" w:fill="auto"/>
        </w:rPr>
        <w:t>条【划拨建设用地使用权抵押】</w:t>
      </w:r>
      <w:r>
        <w:rPr>
          <w:rFonts w:hint="eastAsia" w:ascii="仿宋" w:hAnsi="仿宋" w:eastAsia="仿宋" w:cs="仿宋"/>
          <w:szCs w:val="32"/>
          <w:shd w:val="clear" w:color="auto" w:fill="auto"/>
        </w:rPr>
        <w:t>以划拨方式取得的国有建设用地使用权</w:t>
      </w:r>
      <w:r>
        <w:rPr>
          <w:rFonts w:hint="eastAsia" w:ascii="仿宋" w:hAnsi="仿宋" w:eastAsia="仿宋" w:cs="仿宋"/>
          <w:szCs w:val="32"/>
          <w:shd w:val="clear" w:color="auto" w:fill="auto"/>
          <w:lang w:eastAsia="zh-CN"/>
        </w:rPr>
        <w:t>可</w:t>
      </w:r>
      <w:r>
        <w:rPr>
          <w:rFonts w:hint="eastAsia" w:ascii="仿宋" w:hAnsi="仿宋" w:eastAsia="仿宋" w:cs="仿宋"/>
          <w:szCs w:val="32"/>
          <w:shd w:val="clear" w:color="auto" w:fill="auto"/>
        </w:rPr>
        <w:t>依法设定抵押权，</w:t>
      </w:r>
      <w:r>
        <w:rPr>
          <w:rFonts w:hint="eastAsia" w:ascii="仿宋" w:hAnsi="仿宋" w:eastAsia="仿宋" w:cs="仿宋"/>
          <w:szCs w:val="32"/>
          <w:shd w:val="clear" w:color="auto" w:fill="auto"/>
          <w:lang w:eastAsia="zh-CN"/>
        </w:rPr>
        <w:t>不另行办理建设用地使用权抵押审批手续。</w:t>
      </w:r>
      <w:r>
        <w:rPr>
          <w:rFonts w:hint="eastAsia" w:ascii="仿宋" w:hAnsi="仿宋" w:eastAsia="仿宋" w:cs="仿宋"/>
          <w:szCs w:val="32"/>
          <w:shd w:val="clear" w:color="auto" w:fill="auto"/>
        </w:rPr>
        <w:t>抵押权实现时，</w:t>
      </w:r>
      <w:r>
        <w:rPr>
          <w:rFonts w:hint="eastAsia" w:ascii="仿宋" w:hAnsi="仿宋" w:eastAsia="仿宋" w:cs="仿宋"/>
          <w:szCs w:val="32"/>
          <w:shd w:val="clear" w:color="auto" w:fill="auto"/>
          <w:lang w:val="en-US" w:eastAsia="zh-CN"/>
        </w:rPr>
        <w:t>交易管理机构应依法组织落实</w:t>
      </w:r>
      <w:r>
        <w:rPr>
          <w:rFonts w:hint="eastAsia" w:ascii="仿宋" w:hAnsi="仿宋" w:eastAsia="仿宋" w:cs="仿宋"/>
          <w:szCs w:val="32"/>
          <w:shd w:val="clear" w:color="auto" w:fill="auto"/>
        </w:rPr>
        <w:t>转让所得价款扣缴土地使用权出让金</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以及扣缴后</w:t>
      </w:r>
      <w:r>
        <w:rPr>
          <w:rFonts w:hint="eastAsia" w:ascii="仿宋" w:hAnsi="仿宋" w:eastAsia="仿宋" w:cs="仿宋"/>
          <w:szCs w:val="32"/>
          <w:shd w:val="clear" w:color="auto" w:fill="auto"/>
        </w:rPr>
        <w:t>抵押权人优先受偿</w:t>
      </w:r>
      <w:r>
        <w:rPr>
          <w:rFonts w:hint="eastAsia" w:ascii="仿宋" w:hAnsi="仿宋" w:eastAsia="仿宋" w:cs="仿宋"/>
          <w:szCs w:val="32"/>
          <w:shd w:val="clear" w:color="auto" w:fill="auto"/>
          <w:lang w:val="en-US" w:eastAsia="zh-CN"/>
        </w:rPr>
        <w:t>相关事宜</w:t>
      </w:r>
      <w:r>
        <w:rPr>
          <w:rFonts w:hint="eastAsia" w:ascii="仿宋" w:hAnsi="仿宋" w:eastAsia="仿宋" w:cs="仿宋"/>
          <w:szCs w:val="32"/>
          <w:shd w:val="clear" w:color="auto" w:fill="auto"/>
        </w:rPr>
        <w:t>。</w:t>
      </w:r>
    </w:p>
    <w:p w14:paraId="3E451931">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三</w:t>
      </w:r>
      <w:r>
        <w:rPr>
          <w:rFonts w:hint="eastAsia" w:ascii="仿宋" w:hAnsi="仿宋" w:eastAsia="仿宋" w:cs="仿宋"/>
          <w:b/>
          <w:bCs/>
          <w:szCs w:val="32"/>
          <w:shd w:val="clear" w:color="auto" w:fill="auto"/>
        </w:rPr>
        <w:t>条【以有偿方式取得的建设用地使用权抵押】</w:t>
      </w:r>
      <w:r>
        <w:rPr>
          <w:rFonts w:hint="eastAsia" w:ascii="仿宋" w:hAnsi="仿宋" w:eastAsia="仿宋" w:cs="仿宋"/>
          <w:szCs w:val="32"/>
          <w:shd w:val="clear" w:color="auto" w:fill="auto"/>
        </w:rPr>
        <w:t>以出让、租赁、作价出资或入股等方式取得的国有建设用地使用权符合本办法规定的抵押条件的，</w:t>
      </w:r>
      <w:r>
        <w:rPr>
          <w:rFonts w:hint="eastAsia" w:ascii="仿宋" w:hAnsi="仿宋" w:eastAsia="仿宋" w:cs="仿宋"/>
          <w:szCs w:val="32"/>
          <w:shd w:val="clear" w:color="auto" w:fill="auto"/>
          <w:lang w:val="en-US" w:eastAsia="zh-CN"/>
        </w:rPr>
        <w:t>交易管理机构方</w:t>
      </w:r>
      <w:r>
        <w:rPr>
          <w:rFonts w:hint="eastAsia" w:ascii="仿宋" w:hAnsi="仿宋" w:eastAsia="仿宋" w:cs="仿宋"/>
          <w:szCs w:val="32"/>
          <w:shd w:val="clear" w:color="auto" w:fill="auto"/>
        </w:rPr>
        <w:t>可</w:t>
      </w:r>
      <w:r>
        <w:rPr>
          <w:rFonts w:hint="eastAsia" w:ascii="仿宋" w:hAnsi="仿宋" w:eastAsia="仿宋" w:cs="仿宋"/>
          <w:szCs w:val="32"/>
          <w:shd w:val="clear" w:color="auto" w:fill="auto"/>
          <w:lang w:val="en-US" w:eastAsia="zh-CN"/>
        </w:rPr>
        <w:t>组织办理</w:t>
      </w:r>
      <w:r>
        <w:rPr>
          <w:rFonts w:hint="eastAsia" w:ascii="仿宋" w:hAnsi="仿宋" w:eastAsia="仿宋" w:cs="仿宋"/>
          <w:szCs w:val="32"/>
          <w:shd w:val="clear" w:color="auto" w:fill="auto"/>
        </w:rPr>
        <w:t>设定抵押权</w:t>
      </w:r>
      <w:r>
        <w:rPr>
          <w:rFonts w:hint="eastAsia" w:ascii="仿宋" w:hAnsi="仿宋" w:eastAsia="仿宋" w:cs="仿宋"/>
          <w:szCs w:val="32"/>
          <w:shd w:val="clear" w:color="auto" w:fill="auto"/>
          <w:lang w:val="en-US" w:eastAsia="zh-CN"/>
        </w:rPr>
        <w:t>相关事宜</w:t>
      </w:r>
      <w:r>
        <w:rPr>
          <w:rFonts w:hint="eastAsia" w:ascii="仿宋" w:hAnsi="仿宋" w:eastAsia="仿宋" w:cs="仿宋"/>
          <w:szCs w:val="32"/>
          <w:shd w:val="clear" w:color="auto" w:fill="auto"/>
        </w:rPr>
        <w:t>。</w:t>
      </w:r>
    </w:p>
    <w:p w14:paraId="3BD73FB5">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以租赁方式取得的建设用地使用权，</w:t>
      </w:r>
      <w:r>
        <w:rPr>
          <w:rFonts w:hint="eastAsia" w:ascii="仿宋" w:hAnsi="仿宋" w:eastAsia="仿宋" w:cs="仿宋"/>
          <w:szCs w:val="32"/>
          <w:shd w:val="clear" w:color="auto" w:fill="auto"/>
          <w:lang w:val="en-US" w:eastAsia="zh-CN"/>
        </w:rPr>
        <w:t>交易管理机构</w:t>
      </w:r>
      <w:r>
        <w:rPr>
          <w:rFonts w:hint="eastAsia" w:ascii="仿宋" w:hAnsi="仿宋" w:eastAsia="仿宋" w:cs="仿宋"/>
          <w:szCs w:val="32"/>
          <w:shd w:val="clear" w:color="auto" w:fill="auto"/>
        </w:rPr>
        <w:t>根据租赁合同约定</w:t>
      </w:r>
      <w:r>
        <w:rPr>
          <w:rFonts w:hint="eastAsia" w:ascii="仿宋" w:hAnsi="仿宋" w:eastAsia="仿宋" w:cs="仿宋"/>
          <w:szCs w:val="32"/>
          <w:shd w:val="clear" w:color="auto" w:fill="auto"/>
          <w:lang w:val="en-US" w:eastAsia="zh-CN"/>
        </w:rPr>
        <w:t>组织核对</w:t>
      </w:r>
      <w:r>
        <w:rPr>
          <w:rFonts w:hint="eastAsia" w:ascii="仿宋" w:hAnsi="仿宋" w:eastAsia="仿宋" w:cs="仿宋"/>
          <w:szCs w:val="32"/>
          <w:shd w:val="clear" w:color="auto" w:fill="auto"/>
        </w:rPr>
        <w:t>承租人在按规定支付土地租金并完成开发建设</w:t>
      </w:r>
      <w:r>
        <w:rPr>
          <w:rFonts w:hint="eastAsia" w:ascii="仿宋" w:hAnsi="仿宋" w:eastAsia="仿宋" w:cs="仿宋"/>
          <w:szCs w:val="32"/>
          <w:shd w:val="clear" w:color="auto" w:fill="auto"/>
          <w:lang w:eastAsia="zh-CN"/>
        </w:rPr>
        <w:t>情况</w:t>
      </w:r>
      <w:r>
        <w:rPr>
          <w:rFonts w:hint="eastAsia" w:ascii="仿宋" w:hAnsi="仿宋" w:eastAsia="仿宋" w:cs="仿宋"/>
          <w:szCs w:val="32"/>
          <w:shd w:val="clear" w:color="auto" w:fill="auto"/>
        </w:rPr>
        <w:t>后，</w:t>
      </w:r>
      <w:r>
        <w:rPr>
          <w:rFonts w:hint="eastAsia" w:ascii="仿宋" w:hAnsi="仿宋" w:eastAsia="仿宋" w:cs="仿宋"/>
          <w:szCs w:val="32"/>
          <w:shd w:val="clear" w:color="auto" w:fill="auto"/>
          <w:lang w:val="en-US" w:eastAsia="zh-CN"/>
        </w:rPr>
        <w:t>可对</w:t>
      </w:r>
      <w:r>
        <w:rPr>
          <w:rFonts w:hint="eastAsia" w:ascii="仿宋" w:hAnsi="仿宋" w:eastAsia="仿宋" w:cs="仿宋"/>
          <w:szCs w:val="32"/>
          <w:shd w:val="clear" w:color="auto" w:fill="auto"/>
        </w:rPr>
        <w:t>地上建筑物、其他附着物连同土地依法一并</w:t>
      </w:r>
      <w:r>
        <w:rPr>
          <w:rFonts w:hint="eastAsia" w:ascii="仿宋" w:hAnsi="仿宋" w:eastAsia="仿宋" w:cs="仿宋"/>
          <w:szCs w:val="32"/>
          <w:shd w:val="clear" w:color="auto" w:fill="auto"/>
          <w:lang w:val="en-US" w:eastAsia="zh-CN"/>
        </w:rPr>
        <w:t>办理</w:t>
      </w:r>
      <w:r>
        <w:rPr>
          <w:rFonts w:hint="eastAsia" w:ascii="仿宋" w:hAnsi="仿宋" w:eastAsia="仿宋" w:cs="仿宋"/>
          <w:szCs w:val="32"/>
          <w:shd w:val="clear" w:color="auto" w:fill="auto"/>
        </w:rPr>
        <w:t>抵押</w:t>
      </w:r>
      <w:r>
        <w:rPr>
          <w:rFonts w:hint="eastAsia" w:ascii="仿宋" w:hAnsi="仿宋" w:eastAsia="仿宋" w:cs="仿宋"/>
          <w:szCs w:val="32"/>
          <w:shd w:val="clear" w:color="auto" w:fill="auto"/>
          <w:lang w:eastAsia="zh-CN"/>
        </w:rPr>
        <w:t>相关事宜</w:t>
      </w:r>
      <w:r>
        <w:rPr>
          <w:rFonts w:hint="eastAsia" w:ascii="仿宋" w:hAnsi="仿宋" w:eastAsia="仿宋" w:cs="仿宋"/>
          <w:szCs w:val="32"/>
          <w:shd w:val="clear" w:color="auto" w:fill="auto"/>
        </w:rPr>
        <w:t>。</w:t>
      </w:r>
    </w:p>
    <w:p w14:paraId="24021262">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第二十四条【依法保证抵押权能】</w:t>
      </w:r>
      <w:r>
        <w:rPr>
          <w:rFonts w:hint="eastAsia" w:ascii="仿宋" w:hAnsi="仿宋" w:eastAsia="仿宋" w:cs="仿宋"/>
          <w:szCs w:val="32"/>
          <w:shd w:val="clear" w:color="auto" w:fill="auto"/>
          <w:lang w:val="en-US" w:eastAsia="zh-CN"/>
        </w:rPr>
        <w:t>交易管理机构</w:t>
      </w:r>
      <w:r>
        <w:rPr>
          <w:rFonts w:hint="eastAsia" w:ascii="仿宋" w:hAnsi="仿宋" w:eastAsia="仿宋" w:cs="仿宋"/>
          <w:color w:val="auto"/>
          <w:szCs w:val="32"/>
          <w:shd w:val="clear" w:color="auto" w:fill="auto"/>
          <w:lang w:val="en-US" w:eastAsia="zh-CN"/>
        </w:rPr>
        <w:t>可以依申请为</w:t>
      </w:r>
      <w:r>
        <w:rPr>
          <w:rFonts w:hint="eastAsia" w:ascii="仿宋" w:hAnsi="仿宋" w:eastAsia="仿宋" w:cs="仿宋"/>
          <w:color w:val="auto"/>
          <w:szCs w:val="32"/>
          <w:shd w:val="clear" w:color="auto" w:fill="auto"/>
        </w:rPr>
        <w:t>不以公益为目的的养老、教育等社会领域企业以有偿取得的建设用地使用权、设施等财产</w:t>
      </w:r>
      <w:r>
        <w:rPr>
          <w:rFonts w:hint="eastAsia" w:ascii="仿宋" w:hAnsi="仿宋" w:eastAsia="仿宋" w:cs="仿宋"/>
          <w:color w:val="auto"/>
          <w:szCs w:val="32"/>
          <w:shd w:val="clear" w:color="auto" w:fill="auto"/>
          <w:lang w:val="en-US" w:eastAsia="zh-CN"/>
        </w:rPr>
        <w:t>办理</w:t>
      </w:r>
      <w:r>
        <w:rPr>
          <w:rFonts w:hint="eastAsia" w:ascii="仿宋" w:hAnsi="仿宋" w:eastAsia="仿宋" w:cs="仿宋"/>
          <w:color w:val="auto"/>
          <w:szCs w:val="32"/>
          <w:shd w:val="clear" w:color="auto" w:fill="auto"/>
        </w:rPr>
        <w:t>抵押</w:t>
      </w:r>
      <w:r>
        <w:rPr>
          <w:rFonts w:hint="eastAsia" w:ascii="仿宋" w:hAnsi="仿宋" w:eastAsia="仿宋" w:cs="仿宋"/>
          <w:color w:val="auto"/>
          <w:szCs w:val="32"/>
          <w:shd w:val="clear" w:color="auto" w:fill="auto"/>
          <w:lang w:eastAsia="zh-CN"/>
        </w:rPr>
        <w:t>相关事宜</w:t>
      </w:r>
      <w:r>
        <w:rPr>
          <w:rFonts w:hint="eastAsia" w:ascii="仿宋" w:hAnsi="仿宋" w:eastAsia="仿宋" w:cs="仿宋"/>
          <w:color w:val="auto"/>
          <w:szCs w:val="32"/>
          <w:shd w:val="clear" w:color="auto" w:fill="auto"/>
        </w:rPr>
        <w:t>。</w:t>
      </w:r>
      <w:r>
        <w:rPr>
          <w:rFonts w:hint="eastAsia" w:ascii="仿宋" w:hAnsi="仿宋" w:eastAsia="仿宋" w:cs="仿宋"/>
          <w:szCs w:val="32"/>
          <w:shd w:val="clear" w:color="auto" w:fill="auto"/>
          <w:lang w:val="en-US" w:eastAsia="zh-CN"/>
        </w:rPr>
        <w:t>为</w:t>
      </w:r>
      <w:r>
        <w:rPr>
          <w:rFonts w:hint="eastAsia" w:ascii="仿宋" w:hAnsi="仿宋" w:eastAsia="仿宋" w:cs="仿宋"/>
          <w:szCs w:val="32"/>
          <w:shd w:val="clear" w:color="auto" w:fill="auto"/>
        </w:rPr>
        <w:t>确保抵押权实现时利益相关人的权益不受损</w:t>
      </w:r>
      <w:r>
        <w:rPr>
          <w:rFonts w:hint="eastAsia" w:ascii="仿宋" w:hAnsi="仿宋" w:eastAsia="仿宋" w:cs="仿宋"/>
          <w:szCs w:val="32"/>
          <w:shd w:val="clear" w:color="auto" w:fill="auto"/>
          <w:lang w:val="en-US" w:eastAsia="zh-CN"/>
        </w:rPr>
        <w:t>，交易管理机构应组织相关权利人签定承诺书，明确</w:t>
      </w:r>
      <w:r>
        <w:rPr>
          <w:rFonts w:hint="eastAsia" w:ascii="仿宋" w:hAnsi="仿宋" w:eastAsia="仿宋" w:cs="仿宋"/>
          <w:szCs w:val="32"/>
          <w:shd w:val="clear" w:color="auto" w:fill="auto"/>
        </w:rPr>
        <w:t>按原用途使用土地，未经批准不能变更</w:t>
      </w:r>
      <w:r>
        <w:rPr>
          <w:rFonts w:hint="eastAsia" w:ascii="仿宋" w:hAnsi="仿宋" w:eastAsia="仿宋" w:cs="仿宋"/>
          <w:szCs w:val="32"/>
          <w:shd w:val="clear" w:color="auto" w:fill="auto"/>
          <w:lang w:val="en-US" w:eastAsia="zh-CN"/>
        </w:rPr>
        <w:t>等事项</w:t>
      </w:r>
      <w:r>
        <w:rPr>
          <w:rFonts w:hint="eastAsia" w:ascii="仿宋" w:hAnsi="仿宋" w:eastAsia="仿宋" w:cs="仿宋"/>
          <w:szCs w:val="32"/>
          <w:shd w:val="clear" w:color="auto" w:fill="auto"/>
        </w:rPr>
        <w:t>。</w:t>
      </w:r>
    </w:p>
    <w:p w14:paraId="33DF3731">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五</w:t>
      </w:r>
      <w:r>
        <w:rPr>
          <w:rFonts w:hint="eastAsia" w:ascii="仿宋" w:hAnsi="仿宋" w:eastAsia="仿宋" w:cs="仿宋"/>
          <w:b/>
          <w:bCs/>
          <w:szCs w:val="32"/>
          <w:shd w:val="clear" w:color="auto" w:fill="auto"/>
        </w:rPr>
        <w:t>条【抵押</w:t>
      </w:r>
      <w:r>
        <w:rPr>
          <w:rFonts w:hint="eastAsia" w:ascii="仿宋" w:hAnsi="仿宋" w:eastAsia="仿宋" w:cs="仿宋"/>
          <w:b/>
          <w:bCs/>
          <w:szCs w:val="32"/>
          <w:shd w:val="clear" w:color="auto" w:fill="auto"/>
          <w:lang w:val="en-US" w:eastAsia="zh-CN"/>
        </w:rPr>
        <w:t>核对</w:t>
      </w:r>
      <w:r>
        <w:rPr>
          <w:rFonts w:hint="eastAsia" w:ascii="仿宋" w:hAnsi="仿宋" w:eastAsia="仿宋" w:cs="仿宋"/>
          <w:b/>
          <w:bCs/>
          <w:szCs w:val="32"/>
          <w:shd w:val="clear" w:color="auto" w:fill="auto"/>
        </w:rPr>
        <w:t>要件】</w:t>
      </w:r>
      <w:r>
        <w:rPr>
          <w:rFonts w:hint="eastAsia" w:ascii="仿宋" w:hAnsi="仿宋" w:eastAsia="仿宋" w:cs="仿宋"/>
          <w:szCs w:val="32"/>
          <w:shd w:val="clear" w:color="auto" w:fill="auto"/>
        </w:rPr>
        <w:t>国有建设用地使用权抵押的，交易管理机构应对以下申请材料进行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 xml:space="preserve">： </w:t>
      </w:r>
    </w:p>
    <w:p w14:paraId="3FE31B58">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（一）抵押人、抵押权人有效身份证明材料；</w:t>
      </w:r>
    </w:p>
    <w:p w14:paraId="7CE8B965">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（二）不动产权证书；</w:t>
      </w:r>
    </w:p>
    <w:p w14:paraId="5920B7DB">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（三）抵押合同、主债权合同；</w:t>
      </w:r>
    </w:p>
    <w:p w14:paraId="0C4EB557">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（四）涉及相关权利人的，需提供相关权利人同意处置的书面文件；</w:t>
      </w:r>
    </w:p>
    <w:p w14:paraId="44F1507B">
      <w:pPr>
        <w:spacing w:line="540" w:lineRule="exact"/>
        <w:ind w:firstLine="640"/>
        <w:rPr>
          <w:rFonts w:hint="eastAsia"/>
          <w:shd w:val="clear" w:color="auto" w:fill="auto"/>
        </w:rPr>
      </w:pPr>
      <w:r>
        <w:rPr>
          <w:rFonts w:hint="eastAsia" w:ascii="仿宋" w:hAnsi="仿宋" w:eastAsia="仿宋" w:cs="仿宋"/>
          <w:szCs w:val="32"/>
          <w:shd w:val="clear" w:color="auto" w:fill="auto"/>
        </w:rPr>
        <w:t>（五）法律、法规规定需要提交的其他资料。</w:t>
      </w:r>
    </w:p>
    <w:p w14:paraId="4D0DB787">
      <w:pPr>
        <w:pStyle w:val="2"/>
        <w:tabs>
          <w:tab w:val="left" w:pos="0"/>
        </w:tabs>
        <w:spacing w:before="289" w:beforeLines="50" w:after="289" w:afterLines="50" w:line="540" w:lineRule="exact"/>
        <w:ind w:left="0"/>
        <w:jc w:val="center"/>
        <w:rPr>
          <w:rFonts w:hint="eastAsia" w:ascii="方正黑体_GBK" w:hAnsi="方正黑体_GBK" w:eastAsia="方正黑体_GBK" w:cs="方正黑体_GBK"/>
          <w:shd w:val="clear" w:color="auto" w:fill="auto"/>
        </w:rPr>
      </w:pPr>
      <w:r>
        <w:rPr>
          <w:rFonts w:hint="eastAsia" w:ascii="方正黑体_GBK" w:hAnsi="方正黑体_GBK" w:eastAsia="方正黑体_GBK" w:cs="方正黑体_GBK"/>
          <w:shd w:val="clear" w:color="auto" w:fill="auto"/>
        </w:rPr>
        <w:t>第五章  交易市场管理规定</w:t>
      </w:r>
    </w:p>
    <w:p w14:paraId="2A16C9E9">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六</w:t>
      </w:r>
      <w:r>
        <w:rPr>
          <w:rFonts w:hint="eastAsia" w:ascii="仿宋" w:hAnsi="仿宋" w:eastAsia="仿宋" w:cs="仿宋"/>
          <w:b/>
          <w:bCs/>
          <w:szCs w:val="32"/>
          <w:shd w:val="clear" w:color="auto" w:fill="auto"/>
        </w:rPr>
        <w:t>条【交易流程】</w:t>
      </w:r>
      <w:r>
        <w:rPr>
          <w:rFonts w:hint="eastAsia" w:ascii="仿宋" w:hAnsi="仿宋" w:eastAsia="仿宋" w:cs="仿宋"/>
          <w:szCs w:val="32"/>
          <w:shd w:val="clear" w:color="auto" w:fill="auto"/>
        </w:rPr>
        <w:t>交易管理机构实行“线上+线下”交易服务模式，建立“信息发布—达成意向—签订合同—交易监管”的线上交易流程和“交易申请—交易</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—签订合同—申报价格—交易监管”的线下交易流程，加强建设用地使用权交易、税费缴纳、不动产登记等业务协同，为交易双方提供安全、便捷、高效的服务。</w:t>
      </w:r>
    </w:p>
    <w:p w14:paraId="777DB6A1">
      <w:pPr>
        <w:spacing w:line="540" w:lineRule="exact"/>
        <w:ind w:firstLine="640"/>
        <w:rPr>
          <w:rFonts w:hint="eastAsia" w:ascii="仿宋" w:hAnsi="仿宋" w:eastAsia="仿宋" w:cs="仿宋"/>
          <w:szCs w:val="32"/>
          <w:shd w:val="clear" w:color="auto" w:fill="auto"/>
          <w:lang w:val="en-US" w:eastAsia="zh-CN"/>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七</w:t>
      </w:r>
      <w:r>
        <w:rPr>
          <w:rFonts w:hint="eastAsia" w:ascii="仿宋" w:hAnsi="仿宋" w:eastAsia="仿宋" w:cs="仿宋"/>
          <w:b/>
          <w:bCs/>
          <w:szCs w:val="32"/>
          <w:shd w:val="clear" w:color="auto" w:fill="auto"/>
        </w:rPr>
        <w:t>条【</w:t>
      </w:r>
      <w:r>
        <w:rPr>
          <w:rFonts w:hint="eastAsia" w:ascii="仿宋" w:hAnsi="仿宋" w:eastAsia="仿宋" w:cs="仿宋"/>
          <w:b/>
          <w:bCs/>
          <w:szCs w:val="32"/>
          <w:shd w:val="clear" w:color="auto" w:fill="auto"/>
          <w:lang w:val="en-US" w:eastAsia="zh-CN"/>
        </w:rPr>
        <w:t>信息发布</w:t>
      </w:r>
      <w:r>
        <w:rPr>
          <w:rFonts w:hint="eastAsia" w:ascii="仿宋" w:hAnsi="仿宋" w:eastAsia="仿宋" w:cs="仿宋"/>
          <w:b/>
          <w:bCs/>
          <w:szCs w:val="32"/>
          <w:shd w:val="clear" w:color="auto" w:fill="auto"/>
        </w:rPr>
        <w:t>】</w:t>
      </w:r>
      <w:r>
        <w:rPr>
          <w:rFonts w:hint="eastAsia" w:ascii="仿宋" w:hAnsi="仿宋" w:eastAsia="仿宋" w:cs="仿宋"/>
          <w:szCs w:val="32"/>
          <w:shd w:val="clear" w:color="auto" w:fill="auto"/>
        </w:rPr>
        <w:t>交易双方可通过交易服务平台发布和获取</w:t>
      </w:r>
      <w:r>
        <w:rPr>
          <w:rFonts w:hint="eastAsia" w:ascii="仿宋" w:hAnsi="仿宋" w:eastAsia="仿宋" w:cs="仿宋"/>
          <w:szCs w:val="32"/>
          <w:shd w:val="clear" w:color="auto" w:fill="auto"/>
          <w:lang w:val="en-US" w:eastAsia="zh-CN"/>
        </w:rPr>
        <w:t>土地</w:t>
      </w:r>
      <w:r>
        <w:rPr>
          <w:rFonts w:hint="eastAsia" w:ascii="仿宋" w:hAnsi="仿宋" w:eastAsia="仿宋" w:cs="仿宋"/>
          <w:szCs w:val="32"/>
          <w:shd w:val="clear" w:color="auto" w:fill="auto"/>
        </w:rPr>
        <w:t>信息，</w:t>
      </w:r>
      <w:r>
        <w:rPr>
          <w:rFonts w:hint="eastAsia" w:ascii="仿宋" w:hAnsi="仿宋" w:eastAsia="仿宋" w:cs="仿宋"/>
          <w:szCs w:val="32"/>
          <w:shd w:val="clear" w:color="auto" w:fill="auto"/>
          <w:lang w:val="en-US" w:eastAsia="zh-CN"/>
        </w:rPr>
        <w:t>信息</w:t>
      </w:r>
      <w:r>
        <w:rPr>
          <w:rFonts w:hint="eastAsia" w:ascii="仿宋" w:hAnsi="仿宋" w:eastAsia="仿宋" w:cs="仿宋"/>
          <w:szCs w:val="32"/>
          <w:shd w:val="clear" w:color="auto" w:fill="auto"/>
        </w:rPr>
        <w:t>内容应包括宗地位置、面积、使用年限、用途、地上建筑物及其他附着物情况。还可补充土地出让合同或划拨决定书限定条件、交易意向价格、</w:t>
      </w:r>
      <w:r>
        <w:rPr>
          <w:rFonts w:hint="eastAsia" w:ascii="仿宋" w:hAnsi="仿宋" w:eastAsia="仿宋" w:cs="仿宋"/>
          <w:szCs w:val="32"/>
          <w:highlight w:val="none"/>
          <w:shd w:val="clear" w:color="auto" w:fill="auto"/>
        </w:rPr>
        <w:t>交易对象要求、</w:t>
      </w:r>
      <w:r>
        <w:rPr>
          <w:rFonts w:hint="eastAsia" w:ascii="仿宋" w:hAnsi="仿宋" w:eastAsia="仿宋" w:cs="仿宋"/>
          <w:szCs w:val="32"/>
          <w:shd w:val="clear" w:color="auto" w:fill="auto"/>
        </w:rPr>
        <w:t>联系人或中介机构联系方式等信息。转让产业用地的，土地出让合同、划拨决定书</w:t>
      </w:r>
      <w:r>
        <w:rPr>
          <w:rFonts w:hint="eastAsia" w:ascii="仿宋" w:hAnsi="仿宋" w:eastAsia="仿宋" w:cs="仿宋"/>
          <w:szCs w:val="32"/>
          <w:shd w:val="clear" w:color="auto" w:fill="auto"/>
          <w:lang w:eastAsia="zh-CN"/>
        </w:rPr>
        <w:t>以及</w:t>
      </w:r>
      <w:r>
        <w:rPr>
          <w:rFonts w:hint="eastAsia" w:ascii="仿宋" w:hAnsi="仿宋" w:eastAsia="仿宋" w:cs="仿宋"/>
          <w:szCs w:val="32"/>
          <w:shd w:val="clear" w:color="auto" w:fill="auto"/>
        </w:rPr>
        <w:t>监管协议对产业类型、投入产出、土地开发利用条件等有约定的，相关信息应一并发布。</w:t>
      </w:r>
      <w:r>
        <w:rPr>
          <w:rFonts w:hint="eastAsia" w:ascii="仿宋" w:hAnsi="仿宋" w:eastAsia="仿宋" w:cs="仿宋"/>
          <w:szCs w:val="32"/>
          <w:shd w:val="clear" w:color="auto" w:fill="auto"/>
          <w:lang w:val="en-US" w:eastAsia="zh-CN"/>
        </w:rPr>
        <w:t>交易服务管理机构应对交易信息进行核对，交易服务平台对未经核对和核对通过的信息区分标识。</w:t>
      </w:r>
    </w:p>
    <w:p w14:paraId="4DC54595">
      <w:pPr>
        <w:numPr>
          <w:ilvl w:val="0"/>
          <w:numId w:val="0"/>
        </w:numPr>
        <w:spacing w:line="540" w:lineRule="exact"/>
        <w:ind w:firstLine="640"/>
        <w:rPr>
          <w:rFonts w:hint="eastAsia" w:ascii="仿宋" w:hAnsi="仿宋" w:eastAsia="仿宋" w:cs="仿宋"/>
          <w:strike w:val="0"/>
          <w:szCs w:val="32"/>
          <w:shd w:val="clear" w:color="auto" w:fill="auto"/>
        </w:rPr>
      </w:pPr>
      <w:r>
        <w:rPr>
          <w:rFonts w:hint="eastAsia" w:ascii="仿宋" w:hAnsi="仿宋" w:eastAsia="仿宋" w:cs="仿宋"/>
          <w:strike w:val="0"/>
          <w:szCs w:val="32"/>
          <w:shd w:val="clear" w:color="auto" w:fill="auto"/>
          <w:lang w:val="en-US" w:eastAsia="zh-CN"/>
        </w:rPr>
        <w:t>交易双方可通过交易撮合服务达成意向，</w:t>
      </w:r>
      <w:r>
        <w:rPr>
          <w:rFonts w:hint="eastAsia" w:ascii="仿宋" w:hAnsi="仿宋" w:eastAsia="仿宋" w:cs="仿宋"/>
          <w:strike w:val="0"/>
          <w:szCs w:val="32"/>
          <w:shd w:val="clear" w:color="auto" w:fill="auto"/>
        </w:rPr>
        <w:t>签订合同</w:t>
      </w:r>
      <w:r>
        <w:rPr>
          <w:rFonts w:hint="eastAsia" w:ascii="仿宋" w:hAnsi="仿宋" w:eastAsia="仿宋" w:cs="仿宋"/>
          <w:strike w:val="0"/>
          <w:szCs w:val="32"/>
          <w:shd w:val="clear" w:color="auto" w:fill="auto"/>
          <w:lang w:val="en-US" w:eastAsia="zh-CN"/>
        </w:rPr>
        <w:t>并</w:t>
      </w:r>
      <w:r>
        <w:rPr>
          <w:rFonts w:hint="eastAsia" w:ascii="仿宋" w:hAnsi="仿宋" w:eastAsia="仿宋" w:cs="仿宋"/>
          <w:strike w:val="0"/>
          <w:szCs w:val="32"/>
          <w:shd w:val="clear" w:color="auto" w:fill="auto"/>
        </w:rPr>
        <w:t>办理不动产登记手续</w:t>
      </w:r>
      <w:r>
        <w:rPr>
          <w:rFonts w:hint="eastAsia" w:ascii="仿宋" w:hAnsi="仿宋" w:eastAsia="仿宋" w:cs="仿宋"/>
          <w:strike w:val="0"/>
          <w:szCs w:val="32"/>
          <w:shd w:val="clear" w:color="auto" w:fill="auto"/>
          <w:lang w:eastAsia="zh-CN"/>
        </w:rPr>
        <w:t>。</w:t>
      </w:r>
      <w:r>
        <w:rPr>
          <w:rFonts w:hint="eastAsia" w:ascii="仿宋" w:hAnsi="仿宋" w:eastAsia="仿宋" w:cs="仿宋"/>
          <w:strike w:val="0"/>
          <w:szCs w:val="32"/>
          <w:shd w:val="clear" w:color="auto" w:fill="auto"/>
          <w:lang w:val="en-US" w:eastAsia="zh-CN"/>
        </w:rPr>
        <w:t>也可</w:t>
      </w:r>
      <w:r>
        <w:rPr>
          <w:rFonts w:hint="eastAsia" w:ascii="仿宋" w:hAnsi="仿宋" w:eastAsia="仿宋" w:cs="仿宋"/>
          <w:strike w:val="0"/>
          <w:szCs w:val="32"/>
          <w:shd w:val="clear" w:color="auto" w:fill="auto"/>
        </w:rPr>
        <w:t>委托交易服务平台公开交易</w:t>
      </w:r>
      <w:r>
        <w:rPr>
          <w:rFonts w:hint="eastAsia" w:ascii="仿宋" w:hAnsi="仿宋" w:eastAsia="仿宋" w:cs="仿宋"/>
          <w:strike w:val="0"/>
          <w:szCs w:val="32"/>
          <w:shd w:val="clear" w:color="auto" w:fill="auto"/>
          <w:lang w:eastAsia="zh-CN"/>
        </w:rPr>
        <w:t>。</w:t>
      </w:r>
    </w:p>
    <w:p w14:paraId="6759B55F">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八</w:t>
      </w:r>
      <w:r>
        <w:rPr>
          <w:rFonts w:hint="eastAsia" w:ascii="仿宋" w:hAnsi="仿宋" w:eastAsia="仿宋" w:cs="仿宋"/>
          <w:b/>
          <w:bCs/>
          <w:szCs w:val="32"/>
          <w:shd w:val="clear" w:color="auto" w:fill="auto"/>
        </w:rPr>
        <w:t>条【委托公开</w:t>
      </w:r>
      <w:r>
        <w:rPr>
          <w:rFonts w:hint="eastAsia" w:ascii="仿宋" w:hAnsi="仿宋" w:eastAsia="仿宋" w:cs="仿宋"/>
          <w:b/>
          <w:bCs/>
          <w:szCs w:val="32"/>
          <w:shd w:val="clear" w:color="auto" w:fill="auto"/>
          <w:lang w:val="en-US" w:eastAsia="zh-CN"/>
        </w:rPr>
        <w:t>交易流程</w:t>
      </w:r>
      <w:r>
        <w:rPr>
          <w:rFonts w:hint="eastAsia" w:ascii="仿宋" w:hAnsi="仿宋" w:eastAsia="仿宋" w:cs="仿宋"/>
          <w:b/>
          <w:bCs/>
          <w:szCs w:val="32"/>
          <w:shd w:val="clear" w:color="auto" w:fill="auto"/>
        </w:rPr>
        <w:t>】</w:t>
      </w:r>
      <w:r>
        <w:rPr>
          <w:rFonts w:hint="eastAsia" w:ascii="仿宋" w:hAnsi="仿宋" w:eastAsia="仿宋" w:cs="仿宋"/>
          <w:szCs w:val="32"/>
          <w:shd w:val="clear" w:color="auto" w:fill="auto"/>
        </w:rPr>
        <w:t>委托公开交易按以下程序办理：</w:t>
      </w:r>
    </w:p>
    <w:p w14:paraId="1D432070">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（一）提出申请。土地使用权人在交易服务平台发布委托交易申请，提交身份证明、法人代表身份证明、授权委托书、受托人身份证明、不动产权证书、宗地位置图、利用现状图、影像图等材料；</w:t>
      </w:r>
    </w:p>
    <w:p w14:paraId="04211D9D">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（二）委托交易</w:t>
      </w:r>
      <w:r>
        <w:rPr>
          <w:rFonts w:hint="eastAsia" w:ascii="仿宋" w:hAnsi="仿宋" w:eastAsia="仿宋" w:cs="仿宋"/>
          <w:szCs w:val="32"/>
          <w:shd w:val="clear" w:color="auto" w:fill="auto"/>
          <w:lang w:val="en-US" w:eastAsia="zh-CN"/>
        </w:rPr>
        <w:t>受理</w:t>
      </w:r>
      <w:r>
        <w:rPr>
          <w:rFonts w:hint="eastAsia" w:ascii="仿宋" w:hAnsi="仿宋" w:eastAsia="仿宋" w:cs="仿宋"/>
          <w:szCs w:val="32"/>
          <w:shd w:val="clear" w:color="auto" w:fill="auto"/>
        </w:rPr>
        <w:t>。交易管理机构应对交易地块的宗地权属情况、</w:t>
      </w:r>
      <w:r>
        <w:rPr>
          <w:rFonts w:hint="eastAsia" w:ascii="仿宋" w:hAnsi="仿宋" w:eastAsia="仿宋" w:cs="仿宋"/>
          <w:sz w:val="32"/>
          <w:szCs w:val="32"/>
          <w:shd w:val="clear" w:color="auto" w:fill="auto"/>
        </w:rPr>
        <w:t>是否符合交易条件</w:t>
      </w:r>
      <w:r>
        <w:rPr>
          <w:rFonts w:hint="eastAsia" w:ascii="仿宋" w:hAnsi="仿宋" w:eastAsia="仿宋" w:cs="仿宋"/>
          <w:szCs w:val="32"/>
          <w:shd w:val="clear" w:color="auto" w:fill="auto"/>
        </w:rPr>
        <w:t>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。必要时，可开展现场勘查核实宗地界址、地表等信息</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经</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符合交易条件的，</w:t>
      </w:r>
      <w:r>
        <w:rPr>
          <w:rFonts w:hint="eastAsia" w:ascii="仿宋" w:hAnsi="仿宋" w:eastAsia="仿宋" w:cs="仿宋"/>
          <w:szCs w:val="32"/>
          <w:shd w:val="clear" w:color="auto" w:fill="auto"/>
          <w:lang w:val="en-US" w:eastAsia="zh-CN"/>
        </w:rPr>
        <w:t>应与</w:t>
      </w:r>
      <w:r>
        <w:rPr>
          <w:rFonts w:hint="eastAsia" w:ascii="仿宋" w:hAnsi="仿宋" w:eastAsia="仿宋" w:cs="仿宋"/>
          <w:szCs w:val="32"/>
          <w:shd w:val="clear" w:color="auto" w:fill="auto"/>
        </w:rPr>
        <w:t>土地使用权人签订《委托交易协议》，</w:t>
      </w:r>
      <w:r>
        <w:rPr>
          <w:rFonts w:hint="eastAsia" w:ascii="仿宋" w:hAnsi="仿宋" w:eastAsia="仿宋" w:cs="仿宋"/>
          <w:szCs w:val="32"/>
          <w:shd w:val="clear" w:color="auto" w:fill="auto"/>
          <w:lang w:val="en-US" w:eastAsia="zh-CN"/>
        </w:rPr>
        <w:t>确定交易方案</w:t>
      </w:r>
      <w:r>
        <w:rPr>
          <w:rFonts w:hint="eastAsia" w:ascii="仿宋" w:hAnsi="仿宋" w:eastAsia="仿宋" w:cs="仿宋"/>
          <w:szCs w:val="32"/>
          <w:shd w:val="clear" w:color="auto" w:fill="auto"/>
        </w:rPr>
        <w:t>；</w:t>
      </w:r>
    </w:p>
    <w:p w14:paraId="1FD8ABF1">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（三）发布公告。交易管理机构应</w:t>
      </w:r>
      <w:r>
        <w:rPr>
          <w:rFonts w:hint="eastAsia" w:ascii="仿宋" w:hAnsi="仿宋" w:eastAsia="仿宋" w:cs="仿宋"/>
          <w:szCs w:val="32"/>
          <w:shd w:val="clear" w:color="auto" w:fill="auto"/>
          <w:lang w:val="en-US" w:eastAsia="zh-CN"/>
        </w:rPr>
        <w:t>按照交易方案</w:t>
      </w:r>
      <w:r>
        <w:rPr>
          <w:rFonts w:hint="eastAsia" w:ascii="仿宋" w:hAnsi="仿宋" w:eastAsia="仿宋" w:cs="仿宋"/>
          <w:szCs w:val="32"/>
          <w:shd w:val="clear" w:color="auto" w:fill="auto"/>
        </w:rPr>
        <w:t>在交易服务平台公开发布交易公告，内容包括：</w:t>
      </w:r>
    </w:p>
    <w:p w14:paraId="30138BB3">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1.待交易</w:t>
      </w:r>
      <w:r>
        <w:rPr>
          <w:rFonts w:hint="eastAsia" w:ascii="仿宋" w:hAnsi="仿宋" w:eastAsia="仿宋" w:cs="仿宋"/>
          <w:szCs w:val="32"/>
          <w:shd w:val="clear" w:color="auto" w:fill="auto"/>
          <w:lang w:val="en-US" w:eastAsia="zh-CN"/>
        </w:rPr>
        <w:t>地块</w:t>
      </w:r>
      <w:r>
        <w:rPr>
          <w:rFonts w:hint="eastAsia" w:ascii="仿宋" w:hAnsi="仿宋" w:eastAsia="仿宋" w:cs="仿宋"/>
          <w:szCs w:val="32"/>
          <w:shd w:val="clear" w:color="auto" w:fill="auto"/>
        </w:rPr>
        <w:t>使用权人的名称、地址、联系人、联系电话；</w:t>
      </w:r>
    </w:p>
    <w:p w14:paraId="5668E2E0">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2.待交易</w:t>
      </w:r>
      <w:r>
        <w:rPr>
          <w:rFonts w:hint="eastAsia" w:ascii="仿宋" w:hAnsi="仿宋" w:eastAsia="仿宋" w:cs="仿宋"/>
          <w:szCs w:val="32"/>
          <w:shd w:val="clear" w:color="auto" w:fill="auto"/>
          <w:lang w:val="en-US" w:eastAsia="zh-CN"/>
        </w:rPr>
        <w:t>地块</w:t>
      </w:r>
      <w:r>
        <w:rPr>
          <w:rFonts w:hint="eastAsia" w:ascii="仿宋" w:hAnsi="仿宋" w:eastAsia="仿宋" w:cs="仿宋"/>
          <w:szCs w:val="32"/>
          <w:shd w:val="clear" w:color="auto" w:fill="auto"/>
        </w:rPr>
        <w:t>的位置、现状、面积、使用年限、用途、规划条件等；</w:t>
      </w:r>
    </w:p>
    <w:p w14:paraId="5850E474">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3.竞买人的资格要求及申请取得竞买资格的方式；</w:t>
      </w:r>
    </w:p>
    <w:p w14:paraId="6CAFCCD0">
      <w:pPr>
        <w:spacing w:line="540" w:lineRule="exact"/>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4.交易方式和时限</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交易方式包括</w:t>
      </w:r>
      <w:r>
        <w:rPr>
          <w:rFonts w:hint="eastAsia" w:ascii="仿宋" w:hAnsi="仿宋" w:eastAsia="仿宋" w:cs="仿宋"/>
          <w:szCs w:val="32"/>
          <w:shd w:val="clear" w:color="auto" w:fill="auto"/>
        </w:rPr>
        <w:t>招标、拍卖、挂牌</w:t>
      </w:r>
      <w:r>
        <w:rPr>
          <w:rFonts w:hint="eastAsia" w:ascii="仿宋" w:hAnsi="仿宋" w:eastAsia="仿宋" w:cs="仿宋"/>
          <w:szCs w:val="32"/>
          <w:shd w:val="clear" w:color="auto" w:fill="auto"/>
          <w:lang w:val="en-US" w:eastAsia="zh-CN"/>
        </w:rPr>
        <w:t>；</w:t>
      </w:r>
    </w:p>
    <w:p w14:paraId="313A880E">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5.竞得人的确定方式和标准；</w:t>
      </w:r>
    </w:p>
    <w:p w14:paraId="5F530A18">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6.竞买保证金的数额、支付方式、期限；</w:t>
      </w:r>
    </w:p>
    <w:p w14:paraId="1CBDD3C7">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7.其他需要公告的事项。</w:t>
      </w:r>
    </w:p>
    <w:p w14:paraId="3C50AA4A">
      <w:pPr>
        <w:spacing w:line="540" w:lineRule="exact"/>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（四）申请竞买。申请竞买的，</w:t>
      </w:r>
      <w:r>
        <w:rPr>
          <w:rFonts w:hint="eastAsia" w:ascii="仿宋" w:hAnsi="仿宋" w:eastAsia="仿宋" w:cs="仿宋"/>
          <w:szCs w:val="32"/>
          <w:shd w:val="clear" w:color="auto" w:fill="auto"/>
          <w:lang w:val="en-US" w:eastAsia="zh-CN"/>
        </w:rPr>
        <w:t>应填写竞买申请书，</w:t>
      </w:r>
      <w:r>
        <w:rPr>
          <w:rFonts w:hint="eastAsia" w:ascii="仿宋" w:hAnsi="仿宋" w:eastAsia="仿宋" w:cs="仿宋"/>
          <w:szCs w:val="32"/>
          <w:shd w:val="clear" w:color="auto" w:fill="auto"/>
        </w:rPr>
        <w:t>并按要求缴纳竞买保证金。一旦提交竞买申请书即视为完全接受并愿意遵守交易公告要求</w:t>
      </w:r>
      <w:r>
        <w:rPr>
          <w:rFonts w:hint="eastAsia" w:ascii="仿宋" w:hAnsi="仿宋" w:eastAsia="仿宋" w:cs="仿宋"/>
          <w:szCs w:val="32"/>
          <w:shd w:val="clear" w:color="auto" w:fill="auto"/>
          <w:lang w:eastAsia="zh-CN"/>
        </w:rPr>
        <w:t>。</w:t>
      </w:r>
    </w:p>
    <w:p w14:paraId="00087CD5">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（五）线上公开竞价。</w:t>
      </w:r>
      <w:r>
        <w:rPr>
          <w:rFonts w:hint="eastAsia" w:ascii="仿宋" w:hAnsi="仿宋" w:eastAsia="仿宋" w:cs="仿宋"/>
          <w:szCs w:val="32"/>
          <w:shd w:val="clear" w:color="auto" w:fill="auto"/>
          <w:lang w:val="en-US"/>
        </w:rPr>
        <w:t>竞买人根据交易公告要求进行网上竞价，</w:t>
      </w:r>
      <w:r>
        <w:rPr>
          <w:rFonts w:hint="eastAsia" w:ascii="仿宋" w:hAnsi="仿宋" w:eastAsia="仿宋" w:cs="仿宋"/>
          <w:szCs w:val="32"/>
          <w:shd w:val="clear" w:color="auto" w:fill="auto"/>
          <w:lang w:val="en-US" w:eastAsia="zh-CN"/>
        </w:rPr>
        <w:t>按照价高者得原则</w:t>
      </w:r>
      <w:r>
        <w:rPr>
          <w:rFonts w:hint="eastAsia" w:ascii="仿宋" w:hAnsi="仿宋" w:eastAsia="仿宋" w:cs="仿宋"/>
          <w:szCs w:val="32"/>
          <w:shd w:val="clear" w:color="auto" w:fill="auto"/>
          <w:lang w:val="en-US"/>
        </w:rPr>
        <w:t>确定竞得人后，</w:t>
      </w:r>
      <w:r>
        <w:rPr>
          <w:rFonts w:hint="eastAsia" w:ascii="仿宋" w:hAnsi="仿宋" w:eastAsia="仿宋" w:cs="仿宋"/>
          <w:szCs w:val="32"/>
          <w:shd w:val="clear" w:color="auto" w:fill="auto"/>
        </w:rPr>
        <w:t>交易管理机构组织转让人与竞得人签订成交确认书。</w:t>
      </w:r>
    </w:p>
    <w:p w14:paraId="1EB85980">
      <w:p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（六）发布成交结果公示。交易管理机构在交易服务平台发布成交结果</w:t>
      </w:r>
      <w:r>
        <w:rPr>
          <w:rFonts w:hint="eastAsia" w:ascii="仿宋" w:hAnsi="仿宋" w:eastAsia="仿宋" w:cs="仿宋"/>
          <w:szCs w:val="32"/>
          <w:shd w:val="clear" w:color="auto" w:fill="auto"/>
          <w:lang w:eastAsia="zh-CN"/>
        </w:rPr>
        <w:t>并</w:t>
      </w:r>
      <w:r>
        <w:rPr>
          <w:rFonts w:hint="eastAsia" w:ascii="仿宋" w:hAnsi="仿宋" w:eastAsia="仿宋" w:cs="仿宋"/>
          <w:szCs w:val="32"/>
          <w:shd w:val="clear" w:color="auto" w:fill="auto"/>
        </w:rPr>
        <w:t>向社会公示。</w:t>
      </w:r>
    </w:p>
    <w:p w14:paraId="2D98D35D">
      <w:pPr>
        <w:numPr>
          <w:ilvl w:val="0"/>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七</w:t>
      </w:r>
      <w:r>
        <w:rPr>
          <w:rFonts w:hint="eastAsia" w:ascii="仿宋" w:hAnsi="仿宋" w:eastAsia="仿宋" w:cs="仿宋"/>
          <w:szCs w:val="32"/>
          <w:shd w:val="clear" w:color="auto" w:fill="auto"/>
        </w:rPr>
        <w:t>）签订合同。交易管理机构应对交易双方在交易服务平台提交的合同编制申请或线下签订合同后线上提交的合同赋码申请进行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无误</w:t>
      </w:r>
      <w:r>
        <w:rPr>
          <w:rFonts w:hint="eastAsia" w:ascii="仿宋" w:hAnsi="仿宋" w:eastAsia="仿宋" w:cs="仿宋"/>
          <w:color w:val="auto"/>
          <w:szCs w:val="32"/>
          <w:shd w:val="clear" w:color="auto" w:fill="auto"/>
        </w:rPr>
        <w:t>后，</w:t>
      </w:r>
      <w:r>
        <w:rPr>
          <w:rFonts w:hint="eastAsia" w:ascii="仿宋" w:hAnsi="仿宋" w:eastAsia="仿宋" w:cs="仿宋"/>
          <w:szCs w:val="32"/>
          <w:shd w:val="clear" w:color="auto" w:fill="auto"/>
        </w:rPr>
        <w:t>系统自动为合同赋码。</w:t>
      </w:r>
    </w:p>
    <w:p w14:paraId="236B253E">
      <w:pPr>
        <w:numPr>
          <w:ilvl w:val="0"/>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八</w:t>
      </w:r>
      <w:r>
        <w:rPr>
          <w:rFonts w:hint="eastAsia" w:ascii="仿宋" w:hAnsi="仿宋" w:eastAsia="仿宋" w:cs="仿宋"/>
          <w:szCs w:val="32"/>
          <w:shd w:val="clear" w:color="auto" w:fill="auto"/>
        </w:rPr>
        <w:t>）缴纳税费。交易双方按照规定缴纳相关税费。</w:t>
      </w:r>
    </w:p>
    <w:p w14:paraId="55D09D66">
      <w:pPr>
        <w:spacing w:line="540" w:lineRule="exact"/>
        <w:ind w:firstLine="640"/>
        <w:rPr>
          <w:rFonts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九</w:t>
      </w:r>
      <w:r>
        <w:rPr>
          <w:rFonts w:hint="eastAsia" w:ascii="仿宋" w:hAnsi="仿宋" w:eastAsia="仿宋" w:cs="仿宋"/>
          <w:szCs w:val="32"/>
          <w:shd w:val="clear" w:color="auto" w:fill="auto"/>
        </w:rPr>
        <w:t>）办理登记。交易双方凭交易合同、成交确认书、税费缴纳凭证等，申请办理不动产转移登记。</w:t>
      </w:r>
    </w:p>
    <w:p w14:paraId="0E048CA7">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第二十</w:t>
      </w:r>
      <w:r>
        <w:rPr>
          <w:rFonts w:hint="eastAsia" w:ascii="仿宋" w:hAnsi="仿宋" w:eastAsia="仿宋" w:cs="仿宋"/>
          <w:b/>
          <w:bCs/>
          <w:szCs w:val="32"/>
          <w:shd w:val="clear" w:color="auto" w:fill="auto"/>
          <w:lang w:val="en-US" w:eastAsia="zh-CN"/>
        </w:rPr>
        <w:t>九</w:t>
      </w:r>
      <w:r>
        <w:rPr>
          <w:rFonts w:hint="eastAsia" w:ascii="仿宋" w:hAnsi="仿宋" w:eastAsia="仿宋" w:cs="仿宋"/>
          <w:b/>
          <w:bCs/>
          <w:szCs w:val="32"/>
          <w:shd w:val="clear" w:color="auto" w:fill="auto"/>
        </w:rPr>
        <w:t>条【线下交易流程】</w:t>
      </w:r>
      <w:r>
        <w:rPr>
          <w:rFonts w:hint="eastAsia" w:ascii="仿宋" w:hAnsi="仿宋" w:eastAsia="仿宋" w:cs="仿宋"/>
          <w:szCs w:val="32"/>
          <w:shd w:val="clear" w:color="auto" w:fill="auto"/>
        </w:rPr>
        <w:t>土地二级市场线下交易应遵循下列程序：</w:t>
      </w:r>
    </w:p>
    <w:p w14:paraId="45A2D7E1">
      <w:pPr>
        <w:widowControl/>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一</w:t>
      </w:r>
      <w:r>
        <w:rPr>
          <w:rFonts w:hint="eastAsia" w:ascii="仿宋" w:hAnsi="仿宋" w:eastAsia="仿宋" w:cs="仿宋"/>
          <w:szCs w:val="32"/>
          <w:shd w:val="clear" w:color="auto" w:fill="auto"/>
        </w:rPr>
        <w:t>）交易申请与</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。交易管理机构应充分借助</w:t>
      </w:r>
      <w:r>
        <w:rPr>
          <w:rFonts w:hint="eastAsia" w:ascii="仿宋" w:hAnsi="仿宋" w:eastAsia="仿宋" w:cs="仿宋"/>
          <w:szCs w:val="32"/>
          <w:shd w:val="clear" w:color="auto" w:fill="auto"/>
          <w:lang w:val="en-US" w:eastAsia="zh-CN"/>
        </w:rPr>
        <w:t>相关管理</w:t>
      </w:r>
      <w:r>
        <w:rPr>
          <w:rFonts w:hint="eastAsia" w:ascii="仿宋" w:hAnsi="仿宋" w:eastAsia="仿宋" w:cs="仿宋"/>
          <w:szCs w:val="32"/>
          <w:shd w:val="clear" w:color="auto" w:fill="auto"/>
        </w:rPr>
        <w:t>系统，依据本办法规定，对交易双方提出的交易申请</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待交易地块的宗地权利状况及是否存在限制交易的情形等进行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w:t>
      </w:r>
    </w:p>
    <w:p w14:paraId="427CD613">
      <w:pPr>
        <w:widowControl/>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二</w:t>
      </w:r>
      <w:r>
        <w:rPr>
          <w:rFonts w:hint="eastAsia" w:ascii="仿宋" w:hAnsi="仿宋" w:eastAsia="仿宋" w:cs="仿宋"/>
          <w:szCs w:val="32"/>
          <w:shd w:val="clear" w:color="auto" w:fill="auto"/>
        </w:rPr>
        <w:t>）签订合同。交易管理机构应对交易双方在交易服务平台提交的合同编制申请或线下签订合同后线上提交的合同赋码申请进行</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核对</w:t>
      </w:r>
      <w:r>
        <w:rPr>
          <w:rFonts w:hint="eastAsia" w:ascii="仿宋" w:hAnsi="仿宋" w:eastAsia="仿宋" w:cs="仿宋"/>
          <w:szCs w:val="32"/>
          <w:shd w:val="clear" w:color="auto" w:fill="auto"/>
        </w:rPr>
        <w:t>无误的系统自动为合同赋码。</w:t>
      </w:r>
    </w:p>
    <w:p w14:paraId="296ACD52">
      <w:pPr>
        <w:widowControl/>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三</w:t>
      </w:r>
      <w:r>
        <w:rPr>
          <w:rFonts w:hint="eastAsia" w:ascii="仿宋" w:hAnsi="仿宋" w:eastAsia="仿宋" w:cs="仿宋"/>
          <w:szCs w:val="32"/>
          <w:shd w:val="clear" w:color="auto" w:fill="auto"/>
        </w:rPr>
        <w:t>）申报价格并缴纳税费。交易双方应如实向交易管理机构申报</w:t>
      </w:r>
      <w:r>
        <w:rPr>
          <w:rFonts w:hint="eastAsia" w:ascii="仿宋" w:hAnsi="仿宋" w:eastAsia="仿宋" w:cs="仿宋"/>
          <w:color w:val="auto"/>
          <w:szCs w:val="32"/>
          <w:shd w:val="clear" w:color="auto" w:fill="auto"/>
        </w:rPr>
        <w:t>经双方确认一致的意向</w:t>
      </w:r>
      <w:r>
        <w:rPr>
          <w:rFonts w:hint="eastAsia" w:ascii="仿宋" w:hAnsi="仿宋" w:eastAsia="仿宋" w:cs="仿宋"/>
          <w:szCs w:val="32"/>
          <w:shd w:val="clear" w:color="auto" w:fill="auto"/>
        </w:rPr>
        <w:t>交易价格，交易管理机构核实无误的，交易双方按规定缴纳相关税费。</w:t>
      </w:r>
    </w:p>
    <w:p w14:paraId="7B11DCB8">
      <w:pPr>
        <w:widowControl/>
        <w:numPr>
          <w:ilvl w:val="-1"/>
          <w:numId w:val="0"/>
        </w:numPr>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四</w:t>
      </w:r>
      <w:r>
        <w:rPr>
          <w:rFonts w:hint="eastAsia" w:ascii="仿宋" w:hAnsi="仿宋" w:eastAsia="仿宋" w:cs="仿宋"/>
          <w:szCs w:val="32"/>
          <w:shd w:val="clear" w:color="auto" w:fill="auto"/>
        </w:rPr>
        <w:t>）办理登记。交易双方凭交易合同、税费缴纳凭证等，申请办理不动产转移登记。</w:t>
      </w:r>
    </w:p>
    <w:p w14:paraId="239F63FF">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三十</w:t>
      </w:r>
      <w:r>
        <w:rPr>
          <w:rFonts w:hint="eastAsia" w:ascii="仿宋" w:hAnsi="仿宋" w:eastAsia="仿宋" w:cs="仿宋"/>
          <w:b/>
          <w:bCs/>
          <w:szCs w:val="32"/>
          <w:shd w:val="clear" w:color="auto" w:fill="auto"/>
        </w:rPr>
        <w:t>条【交易终止】</w:t>
      </w:r>
      <w:r>
        <w:rPr>
          <w:rFonts w:hint="eastAsia" w:ascii="仿宋" w:hAnsi="仿宋" w:eastAsia="仿宋" w:cs="仿宋"/>
          <w:color w:val="auto"/>
          <w:szCs w:val="32"/>
          <w:shd w:val="clear" w:color="auto" w:fill="auto"/>
        </w:rPr>
        <w:t>交易信息发布后，</w:t>
      </w:r>
      <w:r>
        <w:rPr>
          <w:rFonts w:hint="eastAsia" w:ascii="仿宋" w:hAnsi="仿宋" w:eastAsia="仿宋" w:cs="仿宋"/>
          <w:color w:val="auto"/>
          <w:szCs w:val="32"/>
          <w:shd w:val="clear" w:color="auto" w:fill="auto"/>
          <w:lang w:val="en-US" w:eastAsia="zh-CN"/>
        </w:rPr>
        <w:t>如</w:t>
      </w:r>
      <w:r>
        <w:rPr>
          <w:rFonts w:hint="eastAsia" w:ascii="仿宋" w:hAnsi="仿宋" w:eastAsia="仿宋" w:cs="仿宋"/>
          <w:color w:val="auto"/>
          <w:szCs w:val="32"/>
          <w:shd w:val="clear" w:color="auto" w:fill="auto"/>
        </w:rPr>
        <w:t>交易土地及其地上建筑物、其他附着物出现被查</w:t>
      </w:r>
      <w:r>
        <w:rPr>
          <w:rFonts w:hint="eastAsia" w:ascii="仿宋" w:hAnsi="仿宋" w:eastAsia="仿宋" w:cs="仿宋"/>
          <w:szCs w:val="32"/>
          <w:shd w:val="clear" w:color="auto" w:fill="auto"/>
        </w:rPr>
        <w:t>封、行政限制交易或其他限制交易</w:t>
      </w:r>
      <w:r>
        <w:rPr>
          <w:rFonts w:hint="eastAsia" w:ascii="仿宋" w:hAnsi="仿宋" w:eastAsia="仿宋" w:cs="仿宋"/>
          <w:color w:val="auto"/>
          <w:szCs w:val="32"/>
          <w:shd w:val="clear" w:color="auto" w:fill="auto"/>
        </w:rPr>
        <w:t>情况的，交易申请人应及时申请撤销交易信息，终止信息发布。交易申请人不及时终止信息发布的，交易管理机构应予以强制终止。</w:t>
      </w:r>
    </w:p>
    <w:p w14:paraId="33A8C5C7">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一</w:t>
      </w:r>
      <w:r>
        <w:rPr>
          <w:rFonts w:hint="eastAsia" w:ascii="仿宋" w:hAnsi="仿宋" w:eastAsia="仿宋" w:cs="仿宋"/>
          <w:b/>
          <w:bCs/>
          <w:szCs w:val="32"/>
          <w:shd w:val="clear" w:color="auto" w:fill="auto"/>
        </w:rPr>
        <w:t>条【撤销合同】</w:t>
      </w:r>
      <w:r>
        <w:rPr>
          <w:rFonts w:hint="eastAsia" w:ascii="仿宋" w:hAnsi="仿宋" w:eastAsia="仿宋" w:cs="仿宋"/>
          <w:szCs w:val="32"/>
          <w:shd w:val="clear" w:color="auto" w:fill="auto"/>
        </w:rPr>
        <w:t>通过交易服务平台签订合同，在不动产转移登记前，交易双方协商一致解除交易合同的，可凭解除合同的书面协议及相关材料通</w:t>
      </w:r>
      <w:r>
        <w:rPr>
          <w:rFonts w:hint="eastAsia" w:ascii="仿宋" w:hAnsi="仿宋" w:eastAsia="仿宋" w:cs="仿宋"/>
          <w:color w:val="auto"/>
          <w:szCs w:val="32"/>
          <w:shd w:val="clear" w:color="auto" w:fill="auto"/>
        </w:rPr>
        <w:t>过线下方式共</w:t>
      </w:r>
      <w:r>
        <w:rPr>
          <w:rFonts w:hint="eastAsia" w:ascii="仿宋" w:hAnsi="仿宋" w:eastAsia="仿宋" w:cs="仿宋"/>
          <w:szCs w:val="32"/>
          <w:shd w:val="clear" w:color="auto" w:fill="auto"/>
        </w:rPr>
        <w:t>同申请撤销合同。</w:t>
      </w:r>
    </w:p>
    <w:p w14:paraId="5EC2F5A1">
      <w:pPr>
        <w:spacing w:line="540" w:lineRule="exact"/>
        <w:ind w:firstLine="64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二</w:t>
      </w:r>
      <w:r>
        <w:rPr>
          <w:rFonts w:hint="eastAsia" w:ascii="仿宋" w:hAnsi="仿宋" w:eastAsia="仿宋" w:cs="仿宋"/>
          <w:b/>
          <w:bCs/>
          <w:szCs w:val="32"/>
          <w:shd w:val="clear" w:color="auto" w:fill="auto"/>
        </w:rPr>
        <w:t>条【中介服务】</w:t>
      </w:r>
      <w:r>
        <w:rPr>
          <w:rFonts w:hint="eastAsia" w:ascii="仿宋" w:hAnsi="仿宋" w:eastAsia="仿宋" w:cs="仿宋"/>
          <w:szCs w:val="32"/>
          <w:shd w:val="clear" w:color="auto" w:fill="auto"/>
        </w:rPr>
        <w:t>交易管理机构应积极培育和引入具备良好信誉资质的金融、展示、咨询、估价、经纪等中介服务机构提供</w:t>
      </w:r>
      <w:r>
        <w:rPr>
          <w:rFonts w:hint="eastAsia" w:ascii="仿宋" w:hAnsi="仿宋" w:eastAsia="仿宋" w:cs="仿宋"/>
          <w:szCs w:val="32"/>
          <w:shd w:val="clear" w:color="auto" w:fill="auto"/>
          <w:lang w:eastAsia="zh-CN"/>
        </w:rPr>
        <w:t>驻场</w:t>
      </w:r>
      <w:r>
        <w:rPr>
          <w:rFonts w:hint="eastAsia" w:ascii="仿宋" w:hAnsi="仿宋" w:eastAsia="仿宋" w:cs="仿宋"/>
          <w:szCs w:val="32"/>
          <w:shd w:val="clear" w:color="auto" w:fill="auto"/>
        </w:rPr>
        <w:t>服务。</w:t>
      </w:r>
      <w:r>
        <w:rPr>
          <w:rFonts w:hint="eastAsia" w:ascii="仿宋" w:hAnsi="仿宋" w:eastAsia="仿宋" w:cs="仿宋"/>
          <w:color w:val="auto"/>
          <w:szCs w:val="32"/>
          <w:shd w:val="clear" w:color="auto" w:fill="auto"/>
        </w:rPr>
        <w:t>会同行业主管部门，</w:t>
      </w:r>
      <w:r>
        <w:rPr>
          <w:rFonts w:hint="eastAsia" w:ascii="仿宋" w:hAnsi="仿宋" w:eastAsia="仿宋" w:cs="仿宋"/>
          <w:color w:val="auto"/>
          <w:szCs w:val="32"/>
          <w:shd w:val="clear" w:color="auto" w:fill="auto"/>
          <w:lang w:eastAsia="zh-CN"/>
        </w:rPr>
        <w:t>对</w:t>
      </w:r>
      <w:r>
        <w:rPr>
          <w:rFonts w:hint="eastAsia" w:ascii="仿宋" w:hAnsi="仿宋" w:eastAsia="仿宋" w:cs="仿宋"/>
          <w:color w:val="auto"/>
          <w:szCs w:val="32"/>
          <w:shd w:val="clear" w:color="auto" w:fill="auto"/>
        </w:rPr>
        <w:t>中</w:t>
      </w:r>
      <w:r>
        <w:rPr>
          <w:rFonts w:hint="eastAsia" w:ascii="仿宋" w:hAnsi="仿宋" w:eastAsia="仿宋" w:cs="仿宋"/>
          <w:color w:val="auto"/>
          <w:szCs w:val="32"/>
          <w:shd w:val="clear" w:color="auto" w:fill="auto"/>
          <w:lang w:eastAsia="zh-CN"/>
        </w:rPr>
        <w:t>介</w:t>
      </w:r>
      <w:r>
        <w:rPr>
          <w:rFonts w:hint="eastAsia" w:ascii="仿宋" w:hAnsi="仿宋" w:eastAsia="仿宋" w:cs="仿宋"/>
          <w:color w:val="auto"/>
          <w:szCs w:val="32"/>
          <w:shd w:val="clear" w:color="auto" w:fill="auto"/>
        </w:rPr>
        <w:t>服务行为</w:t>
      </w:r>
      <w:r>
        <w:rPr>
          <w:rFonts w:hint="eastAsia" w:ascii="仿宋" w:hAnsi="仿宋" w:eastAsia="仿宋" w:cs="仿宋"/>
          <w:color w:val="auto"/>
          <w:szCs w:val="32"/>
          <w:shd w:val="clear" w:color="auto" w:fill="auto"/>
          <w:lang w:eastAsia="zh-CN"/>
        </w:rPr>
        <w:t>进行行业</w:t>
      </w:r>
      <w:r>
        <w:rPr>
          <w:rFonts w:hint="eastAsia" w:ascii="仿宋" w:hAnsi="仿宋" w:eastAsia="仿宋" w:cs="仿宋"/>
          <w:color w:val="auto"/>
          <w:szCs w:val="32"/>
          <w:shd w:val="clear" w:color="auto" w:fill="auto"/>
        </w:rPr>
        <w:t>监管，维护公平竞争、诚信经营的市场</w:t>
      </w:r>
      <w:r>
        <w:rPr>
          <w:rFonts w:hint="eastAsia" w:ascii="仿宋" w:hAnsi="仿宋" w:eastAsia="仿宋" w:cs="仿宋"/>
          <w:color w:val="auto"/>
          <w:szCs w:val="32"/>
          <w:shd w:val="clear" w:color="auto" w:fill="auto"/>
          <w:lang w:eastAsia="zh-CN"/>
        </w:rPr>
        <w:t>环境</w:t>
      </w:r>
      <w:r>
        <w:rPr>
          <w:rFonts w:hint="eastAsia" w:ascii="仿宋" w:hAnsi="仿宋" w:eastAsia="仿宋" w:cs="仿宋"/>
          <w:color w:val="auto"/>
          <w:szCs w:val="32"/>
          <w:shd w:val="clear" w:color="auto" w:fill="auto"/>
        </w:rPr>
        <w:t>。对违反法律法规及本办法规定的中介服务机构，应采取必要的限制或取消交易服务资格</w:t>
      </w:r>
      <w:r>
        <w:rPr>
          <w:rFonts w:hint="eastAsia" w:ascii="仿宋" w:hAnsi="仿宋" w:eastAsia="仿宋" w:cs="仿宋"/>
          <w:color w:val="auto"/>
          <w:szCs w:val="32"/>
          <w:shd w:val="clear" w:color="auto" w:fill="auto"/>
          <w:lang w:eastAsia="zh-CN"/>
        </w:rPr>
        <w:t>等</w:t>
      </w:r>
      <w:r>
        <w:rPr>
          <w:rFonts w:hint="eastAsia" w:ascii="仿宋" w:hAnsi="仿宋" w:eastAsia="仿宋" w:cs="仿宋"/>
          <w:color w:val="auto"/>
          <w:szCs w:val="32"/>
          <w:shd w:val="clear" w:color="auto" w:fill="auto"/>
        </w:rPr>
        <w:t>措施。</w:t>
      </w:r>
    </w:p>
    <w:p w14:paraId="163D618C">
      <w:pPr>
        <w:widowControl/>
        <w:spacing w:line="540" w:lineRule="exact"/>
        <w:ind w:firstLine="640" w:firstLineChars="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三</w:t>
      </w:r>
      <w:r>
        <w:rPr>
          <w:rFonts w:hint="eastAsia" w:ascii="仿宋" w:hAnsi="仿宋" w:eastAsia="仿宋" w:cs="仿宋"/>
          <w:b/>
          <w:bCs/>
          <w:szCs w:val="32"/>
          <w:shd w:val="clear" w:color="auto" w:fill="auto"/>
        </w:rPr>
        <w:t>条【信息共享】</w:t>
      </w:r>
      <w:r>
        <w:rPr>
          <w:rFonts w:hint="eastAsia" w:ascii="仿宋" w:hAnsi="仿宋" w:eastAsia="仿宋" w:cs="仿宋"/>
          <w:szCs w:val="32"/>
          <w:shd w:val="clear" w:color="auto" w:fill="auto"/>
        </w:rPr>
        <w:t>自</w:t>
      </w:r>
      <w:r>
        <w:rPr>
          <w:rFonts w:hint="eastAsia" w:ascii="仿宋" w:hAnsi="仿宋" w:eastAsia="仿宋" w:cs="仿宋"/>
          <w:color w:val="auto"/>
          <w:szCs w:val="32"/>
          <w:shd w:val="clear" w:color="auto" w:fill="auto"/>
        </w:rPr>
        <w:t>然资源主管部门及其交易管理机构应会同当地法院、财政、住房城乡建设、市场监管、税务等相关部门，建立和完善沟通协调机制，实现交易事项协同办理、交易信息互通共享。</w:t>
      </w:r>
    </w:p>
    <w:p w14:paraId="61CCCF1A">
      <w:pPr>
        <w:widowControl/>
        <w:spacing w:line="540" w:lineRule="exact"/>
        <w:ind w:firstLine="640" w:firstLineChars="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四</w:t>
      </w:r>
      <w:r>
        <w:rPr>
          <w:rFonts w:hint="eastAsia" w:ascii="仿宋" w:hAnsi="仿宋" w:eastAsia="仿宋" w:cs="仿宋"/>
          <w:b/>
          <w:bCs/>
          <w:szCs w:val="32"/>
          <w:shd w:val="clear" w:color="auto" w:fill="auto"/>
        </w:rPr>
        <w:t>条</w:t>
      </w:r>
      <w:r>
        <w:rPr>
          <w:rFonts w:hint="eastAsia" w:ascii="仿宋" w:hAnsi="仿宋" w:eastAsia="仿宋" w:cs="仿宋"/>
          <w:b/>
          <w:bCs/>
          <w:color w:val="auto"/>
          <w:szCs w:val="32"/>
          <w:shd w:val="clear" w:color="auto" w:fill="auto"/>
        </w:rPr>
        <w:t>【税务服务】</w:t>
      </w:r>
      <w:r>
        <w:rPr>
          <w:rFonts w:hint="eastAsia" w:ascii="仿宋" w:hAnsi="仿宋" w:eastAsia="仿宋" w:cs="仿宋"/>
          <w:color w:val="auto"/>
          <w:szCs w:val="32"/>
          <w:shd w:val="clear" w:color="auto" w:fill="auto"/>
          <w:lang w:val="en-US" w:eastAsia="zh-CN"/>
        </w:rPr>
        <w:t>税务主管部门应</w:t>
      </w:r>
      <w:r>
        <w:rPr>
          <w:rFonts w:hint="eastAsia" w:ascii="仿宋" w:hAnsi="仿宋" w:eastAsia="仿宋" w:cs="仿宋"/>
          <w:color w:val="auto"/>
          <w:szCs w:val="32"/>
          <w:shd w:val="clear" w:color="auto" w:fill="auto"/>
        </w:rPr>
        <w:t>根据相关税费政策规定，认真落实对民生项目用地、鼓励类产业用地城镇土地使用税等税费优惠政策</w:t>
      </w:r>
      <w:r>
        <w:rPr>
          <w:rFonts w:hint="eastAsia" w:ascii="仿宋" w:hAnsi="仿宋" w:eastAsia="仿宋" w:cs="仿宋"/>
          <w:color w:val="auto"/>
          <w:szCs w:val="32"/>
          <w:shd w:val="clear" w:color="auto" w:fill="auto"/>
          <w:lang w:eastAsia="zh-CN"/>
        </w:rPr>
        <w:t>，</w:t>
      </w:r>
      <w:r>
        <w:rPr>
          <w:rFonts w:hint="eastAsia" w:ascii="仿宋" w:hAnsi="仿宋" w:eastAsia="仿宋" w:cs="仿宋"/>
          <w:color w:val="auto"/>
          <w:szCs w:val="32"/>
          <w:shd w:val="clear" w:color="auto" w:fill="auto"/>
        </w:rPr>
        <w:t>切实维护土地市场健康平稳运行。</w:t>
      </w:r>
    </w:p>
    <w:p w14:paraId="7BAF9009">
      <w:pPr>
        <w:widowControl/>
        <w:spacing w:line="540" w:lineRule="exact"/>
        <w:ind w:firstLine="640" w:firstLineChars="0"/>
        <w:rPr>
          <w:rFonts w:hint="eastAsia" w:ascii="仿宋" w:hAnsi="仿宋" w:eastAsia="仿宋" w:cs="仿宋"/>
          <w:color w:val="auto"/>
          <w:szCs w:val="32"/>
          <w:shd w:val="clear" w:color="auto" w:fill="auto"/>
        </w:rPr>
      </w:pPr>
      <w:r>
        <w:rPr>
          <w:rFonts w:hint="eastAsia" w:ascii="仿宋" w:hAnsi="仿宋" w:eastAsia="仿宋" w:cs="仿宋"/>
          <w:color w:val="auto"/>
          <w:szCs w:val="32"/>
          <w:shd w:val="clear" w:color="auto" w:fill="auto"/>
        </w:rPr>
        <w:t>交易管理机构</w:t>
      </w:r>
      <w:r>
        <w:rPr>
          <w:rFonts w:hint="eastAsia" w:ascii="仿宋" w:hAnsi="仿宋" w:eastAsia="仿宋" w:cs="仿宋"/>
          <w:color w:val="auto"/>
          <w:szCs w:val="32"/>
          <w:shd w:val="clear" w:color="auto" w:fill="auto"/>
          <w:lang w:val="en-US" w:eastAsia="zh-CN"/>
        </w:rPr>
        <w:t>应</w:t>
      </w:r>
      <w:r>
        <w:rPr>
          <w:rFonts w:hint="eastAsia" w:ascii="仿宋" w:hAnsi="仿宋" w:eastAsia="仿宋" w:cs="仿宋"/>
          <w:color w:val="auto"/>
          <w:szCs w:val="32"/>
          <w:shd w:val="clear" w:color="auto" w:fill="auto"/>
        </w:rPr>
        <w:t>加强</w:t>
      </w:r>
      <w:r>
        <w:rPr>
          <w:rFonts w:hint="eastAsia" w:ascii="仿宋" w:hAnsi="仿宋" w:eastAsia="仿宋" w:cs="仿宋"/>
          <w:color w:val="auto"/>
          <w:szCs w:val="32"/>
          <w:shd w:val="clear" w:color="auto" w:fill="auto"/>
          <w:lang w:val="en-US" w:eastAsia="zh-CN"/>
        </w:rPr>
        <w:t>与</w:t>
      </w:r>
      <w:r>
        <w:rPr>
          <w:rFonts w:hint="eastAsia" w:ascii="仿宋" w:hAnsi="仿宋" w:eastAsia="仿宋" w:cs="仿宋"/>
          <w:color w:val="auto"/>
          <w:szCs w:val="32"/>
          <w:shd w:val="clear" w:color="auto" w:fill="auto"/>
        </w:rPr>
        <w:t>税务部门</w:t>
      </w:r>
      <w:r>
        <w:rPr>
          <w:rFonts w:hint="eastAsia" w:ascii="仿宋" w:hAnsi="仿宋" w:eastAsia="仿宋" w:cs="仿宋"/>
          <w:color w:val="auto"/>
          <w:szCs w:val="32"/>
          <w:shd w:val="clear" w:color="auto" w:fill="auto"/>
          <w:lang w:val="en-US" w:eastAsia="zh-CN"/>
        </w:rPr>
        <w:t>的</w:t>
      </w:r>
      <w:r>
        <w:rPr>
          <w:rFonts w:hint="eastAsia" w:ascii="仿宋" w:hAnsi="仿宋" w:eastAsia="仿宋" w:cs="仿宋"/>
          <w:color w:val="auto"/>
          <w:szCs w:val="32"/>
          <w:shd w:val="clear" w:color="auto" w:fill="auto"/>
        </w:rPr>
        <w:t>工作协同，推进土地交易和财务管理信息化，</w:t>
      </w:r>
      <w:r>
        <w:rPr>
          <w:rFonts w:hint="eastAsia" w:ascii="仿宋" w:hAnsi="仿宋" w:eastAsia="仿宋" w:cs="仿宋"/>
          <w:color w:val="auto"/>
          <w:szCs w:val="32"/>
          <w:shd w:val="clear" w:color="auto" w:fill="auto"/>
          <w:lang w:val="en-US" w:eastAsia="zh-CN"/>
        </w:rPr>
        <w:t>不断完善</w:t>
      </w:r>
      <w:r>
        <w:rPr>
          <w:rFonts w:hint="eastAsia" w:ascii="仿宋" w:hAnsi="仿宋" w:eastAsia="仿宋" w:cs="仿宋"/>
          <w:color w:val="auto"/>
          <w:szCs w:val="32"/>
          <w:shd w:val="clear" w:color="auto" w:fill="auto"/>
        </w:rPr>
        <w:t>交易服务平台和税务系统的</w:t>
      </w:r>
      <w:r>
        <w:rPr>
          <w:rFonts w:hint="eastAsia" w:ascii="仿宋" w:hAnsi="仿宋" w:eastAsia="仿宋" w:cs="仿宋"/>
          <w:color w:val="auto"/>
          <w:szCs w:val="32"/>
          <w:shd w:val="clear" w:color="auto" w:fill="auto"/>
          <w:lang w:val="en-US" w:eastAsia="zh-CN"/>
        </w:rPr>
        <w:t>有效</w:t>
      </w:r>
      <w:r>
        <w:rPr>
          <w:rFonts w:hint="eastAsia" w:ascii="仿宋" w:hAnsi="仿宋" w:eastAsia="仿宋" w:cs="仿宋"/>
          <w:color w:val="auto"/>
          <w:szCs w:val="32"/>
          <w:shd w:val="clear" w:color="auto" w:fill="auto"/>
        </w:rPr>
        <w:t>衔接，为市场交易主体提供全方位、专业化</w:t>
      </w:r>
      <w:r>
        <w:rPr>
          <w:rFonts w:hint="eastAsia" w:ascii="仿宋" w:hAnsi="仿宋" w:eastAsia="仿宋" w:cs="仿宋"/>
          <w:color w:val="auto"/>
          <w:szCs w:val="32"/>
          <w:shd w:val="clear" w:color="auto" w:fill="auto"/>
          <w:lang w:eastAsia="zh-CN"/>
        </w:rPr>
        <w:t>、</w:t>
      </w:r>
      <w:r>
        <w:rPr>
          <w:rFonts w:hint="eastAsia" w:ascii="仿宋" w:hAnsi="仿宋" w:eastAsia="仿宋" w:cs="仿宋"/>
          <w:color w:val="auto"/>
          <w:szCs w:val="32"/>
          <w:shd w:val="clear" w:color="auto" w:fill="auto"/>
          <w:lang w:val="en-US" w:eastAsia="zh-CN"/>
        </w:rPr>
        <w:t>便捷优惠</w:t>
      </w:r>
      <w:r>
        <w:rPr>
          <w:rFonts w:hint="eastAsia" w:ascii="仿宋" w:hAnsi="仿宋" w:eastAsia="仿宋" w:cs="仿宋"/>
          <w:color w:val="auto"/>
          <w:szCs w:val="32"/>
          <w:shd w:val="clear" w:color="auto" w:fill="auto"/>
        </w:rPr>
        <w:t>的税费咨询</w:t>
      </w:r>
      <w:r>
        <w:rPr>
          <w:rFonts w:hint="eastAsia" w:ascii="仿宋" w:hAnsi="仿宋" w:eastAsia="仿宋" w:cs="仿宋"/>
          <w:color w:val="auto"/>
          <w:szCs w:val="32"/>
          <w:shd w:val="clear" w:color="auto" w:fill="auto"/>
          <w:lang w:val="en-US" w:eastAsia="zh-CN"/>
        </w:rPr>
        <w:t>等</w:t>
      </w:r>
      <w:r>
        <w:rPr>
          <w:rFonts w:hint="eastAsia" w:ascii="仿宋" w:hAnsi="仿宋" w:eastAsia="仿宋" w:cs="仿宋"/>
          <w:color w:val="auto"/>
          <w:szCs w:val="32"/>
          <w:shd w:val="clear" w:color="auto" w:fill="auto"/>
        </w:rPr>
        <w:t>服务，促进土地二级市场交易的高效</w:t>
      </w:r>
      <w:r>
        <w:rPr>
          <w:rFonts w:hint="eastAsia" w:ascii="仿宋" w:hAnsi="仿宋" w:eastAsia="仿宋" w:cs="仿宋"/>
          <w:color w:val="auto"/>
          <w:szCs w:val="32"/>
          <w:shd w:val="clear" w:color="auto" w:fill="auto"/>
          <w:lang w:val="en-US" w:eastAsia="zh-CN"/>
        </w:rPr>
        <w:t>运行</w:t>
      </w:r>
      <w:r>
        <w:rPr>
          <w:rFonts w:hint="eastAsia" w:ascii="仿宋" w:hAnsi="仿宋" w:eastAsia="仿宋" w:cs="仿宋"/>
          <w:color w:val="auto"/>
          <w:szCs w:val="32"/>
          <w:shd w:val="clear" w:color="auto" w:fill="auto"/>
        </w:rPr>
        <w:t>。</w:t>
      </w:r>
    </w:p>
    <w:p w14:paraId="5659F7AC">
      <w:pPr>
        <w:widowControl/>
        <w:spacing w:line="540" w:lineRule="exact"/>
        <w:ind w:firstLine="640" w:firstLineChars="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五</w:t>
      </w:r>
      <w:r>
        <w:rPr>
          <w:rFonts w:hint="eastAsia" w:ascii="仿宋" w:hAnsi="仿宋" w:eastAsia="仿宋" w:cs="仿宋"/>
          <w:b/>
          <w:bCs/>
          <w:szCs w:val="32"/>
          <w:shd w:val="clear" w:color="auto" w:fill="auto"/>
        </w:rPr>
        <w:t>条</w:t>
      </w:r>
      <w:r>
        <w:rPr>
          <w:rFonts w:hint="eastAsia" w:ascii="仿宋" w:hAnsi="仿宋" w:eastAsia="仿宋" w:cs="仿宋"/>
          <w:b/>
          <w:bCs/>
          <w:color w:val="auto"/>
          <w:szCs w:val="32"/>
          <w:shd w:val="clear" w:color="auto" w:fill="auto"/>
        </w:rPr>
        <w:t>【金融服务】</w:t>
      </w:r>
      <w:r>
        <w:rPr>
          <w:rFonts w:hint="eastAsia" w:ascii="仿宋" w:hAnsi="仿宋" w:eastAsia="仿宋" w:cs="仿宋"/>
          <w:color w:val="auto"/>
          <w:szCs w:val="32"/>
          <w:shd w:val="clear" w:color="auto" w:fill="auto"/>
        </w:rPr>
        <w:t>交易管理机构应加强与银行机构的业务联系，为交易双方在资金结算、融资等方面提供安全、快捷的优质服务。鼓励和支持金融机构创新服务模式和金融产品，为土地交易提供更加便捷和高效的金融服务。</w:t>
      </w:r>
    </w:p>
    <w:p w14:paraId="1098CECC">
      <w:pPr>
        <w:pStyle w:val="2"/>
        <w:tabs>
          <w:tab w:val="left" w:pos="0"/>
        </w:tabs>
        <w:spacing w:before="289" w:beforeLines="50" w:after="289" w:afterLines="50" w:line="540" w:lineRule="exact"/>
        <w:ind w:left="0"/>
        <w:jc w:val="center"/>
        <w:rPr>
          <w:rFonts w:ascii="仿宋" w:hAnsi="仿宋" w:eastAsia="仿宋" w:cs="仿宋"/>
          <w:shd w:val="clear" w:color="auto" w:fill="auto"/>
        </w:rPr>
      </w:pPr>
      <w:r>
        <w:rPr>
          <w:rFonts w:hint="eastAsia" w:ascii="方正黑体_GBK" w:hAnsi="方正黑体_GBK" w:eastAsia="方正黑体_GBK" w:cs="方正黑体_GBK"/>
          <w:shd w:val="clear" w:color="auto" w:fill="auto"/>
        </w:rPr>
        <w:t>第六章  监管与责任</w:t>
      </w:r>
    </w:p>
    <w:p w14:paraId="219DAF12">
      <w:pPr>
        <w:widowControl/>
        <w:spacing w:line="540" w:lineRule="exact"/>
        <w:ind w:firstLine="640" w:firstLineChars="0"/>
        <w:rPr>
          <w:rFonts w:hint="eastAsia" w:ascii="仿宋" w:hAnsi="仿宋" w:eastAsia="仿宋" w:cs="仿宋"/>
          <w:color w:val="auto"/>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六</w:t>
      </w:r>
      <w:r>
        <w:rPr>
          <w:rFonts w:hint="eastAsia" w:ascii="仿宋" w:hAnsi="仿宋" w:eastAsia="仿宋" w:cs="仿宋"/>
          <w:b/>
          <w:bCs/>
          <w:szCs w:val="32"/>
          <w:shd w:val="clear" w:color="auto" w:fill="auto"/>
        </w:rPr>
        <w:t>条【建立健全动态监测监管制度】</w:t>
      </w:r>
      <w:r>
        <w:rPr>
          <w:rFonts w:hint="eastAsia" w:ascii="仿宋" w:hAnsi="仿宋" w:eastAsia="仿宋" w:cs="仿宋"/>
          <w:color w:val="auto"/>
          <w:szCs w:val="32"/>
          <w:shd w:val="clear" w:color="auto" w:fill="auto"/>
        </w:rPr>
        <w:t>交易</w:t>
      </w:r>
      <w:r>
        <w:rPr>
          <w:rFonts w:hint="eastAsia" w:ascii="仿宋" w:hAnsi="仿宋" w:eastAsia="仿宋" w:cs="仿宋"/>
          <w:color w:val="auto"/>
          <w:szCs w:val="32"/>
          <w:shd w:val="clear" w:color="auto" w:fill="auto"/>
          <w:lang w:val="en-US" w:eastAsia="zh-CN"/>
        </w:rPr>
        <w:t>管理</w:t>
      </w:r>
      <w:r>
        <w:rPr>
          <w:rFonts w:hint="eastAsia" w:ascii="仿宋" w:hAnsi="仿宋" w:eastAsia="仿宋" w:cs="仿宋"/>
          <w:color w:val="auto"/>
          <w:szCs w:val="32"/>
          <w:shd w:val="clear" w:color="auto" w:fill="auto"/>
        </w:rPr>
        <w:t>机构应</w:t>
      </w:r>
      <w:r>
        <w:rPr>
          <w:rFonts w:hint="eastAsia" w:ascii="仿宋" w:hAnsi="仿宋" w:eastAsia="仿宋" w:cs="仿宋"/>
          <w:color w:val="auto"/>
          <w:szCs w:val="32"/>
          <w:shd w:val="clear" w:color="auto" w:fill="auto"/>
          <w:lang w:eastAsia="zh-CN"/>
        </w:rPr>
        <w:t>制定</w:t>
      </w:r>
      <w:r>
        <w:rPr>
          <w:rFonts w:hint="eastAsia" w:ascii="仿宋" w:hAnsi="仿宋" w:eastAsia="仿宋" w:cs="仿宋"/>
          <w:color w:val="auto"/>
          <w:szCs w:val="32"/>
          <w:shd w:val="clear" w:color="auto" w:fill="auto"/>
        </w:rPr>
        <w:t>实施动态监测监管制度，实时采集交易数量、结构、价款、时序等信息，建立以数据为基础的综合监测分析与预警机制；构建土地一、二级市场联动的监测监管体系。</w:t>
      </w:r>
    </w:p>
    <w:p w14:paraId="26BBBCCE">
      <w:pPr>
        <w:spacing w:line="540" w:lineRule="exact"/>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三十七</w:t>
      </w:r>
      <w:r>
        <w:rPr>
          <w:rFonts w:hint="eastAsia" w:ascii="仿宋" w:hAnsi="仿宋" w:eastAsia="仿宋" w:cs="仿宋"/>
          <w:b/>
          <w:bCs/>
          <w:szCs w:val="32"/>
          <w:shd w:val="clear" w:color="auto" w:fill="auto"/>
        </w:rPr>
        <w:t>条【资金监管】</w:t>
      </w:r>
      <w:r>
        <w:rPr>
          <w:rFonts w:hint="eastAsia" w:ascii="仿宋" w:hAnsi="仿宋" w:eastAsia="仿宋" w:cs="仿宋"/>
          <w:szCs w:val="32"/>
          <w:shd w:val="clear" w:color="auto" w:fill="auto"/>
        </w:rPr>
        <w:t>交易管理机构应在商业银行设立土地二级市场交易结算资金专用存款账户</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对交易资金进行管理，提供资金监管服务，降低市场交易风险。资金监管应遵循惠民利民、无偿服务原则。</w:t>
      </w:r>
    </w:p>
    <w:p w14:paraId="497D0825">
      <w:pPr>
        <w:widowControl/>
        <w:spacing w:line="540" w:lineRule="exact"/>
        <w:ind w:firstLine="640" w:firstLineChars="0"/>
        <w:rPr>
          <w:rFonts w:hint="eastAsia" w:ascii="仿宋" w:hAnsi="仿宋" w:eastAsia="仿宋" w:cs="仿宋"/>
          <w:b w:val="0"/>
          <w:bCs w:val="0"/>
          <w:szCs w:val="32"/>
          <w:shd w:val="clear" w:color="auto" w:fill="auto"/>
        </w:rPr>
      </w:pPr>
      <w:r>
        <w:rPr>
          <w:rFonts w:hint="eastAsia" w:ascii="仿宋" w:hAnsi="仿宋" w:eastAsia="仿宋" w:cs="仿宋"/>
          <w:szCs w:val="32"/>
          <w:shd w:val="clear" w:color="auto" w:fill="auto"/>
        </w:rPr>
        <w:t>申请交易资金监管的，土地使用权人按合同约定将部分或全部成交价款划入交易资金专户，涉及转让的待完成不动产转移登记后，属地交易管理机构将交易资金划入转让人账户；涉及出租的，在交易标的物交接完成后，将交易资金转入出租人指定的收款账户。</w:t>
      </w:r>
    </w:p>
    <w:p w14:paraId="38B66F9F">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第三十</w:t>
      </w:r>
      <w:r>
        <w:rPr>
          <w:rFonts w:hint="eastAsia" w:ascii="仿宋" w:hAnsi="仿宋" w:eastAsia="仿宋" w:cs="仿宋"/>
          <w:b/>
          <w:bCs/>
          <w:szCs w:val="32"/>
          <w:shd w:val="clear" w:color="auto" w:fill="auto"/>
          <w:lang w:val="en-US" w:eastAsia="zh-CN"/>
        </w:rPr>
        <w:t>八</w:t>
      </w:r>
      <w:r>
        <w:rPr>
          <w:rFonts w:hint="eastAsia" w:ascii="仿宋" w:hAnsi="仿宋" w:eastAsia="仿宋" w:cs="仿宋"/>
          <w:b/>
          <w:bCs/>
          <w:szCs w:val="32"/>
          <w:shd w:val="clear" w:color="auto" w:fill="auto"/>
        </w:rPr>
        <w:t>条【交易信息真实有效】</w:t>
      </w:r>
      <w:r>
        <w:rPr>
          <w:rFonts w:hint="eastAsia" w:ascii="仿宋" w:hAnsi="仿宋" w:eastAsia="仿宋" w:cs="仿宋"/>
          <w:bCs w:val="0"/>
          <w:color w:val="auto"/>
          <w:szCs w:val="32"/>
          <w:shd w:val="clear" w:color="auto" w:fill="auto"/>
        </w:rPr>
        <w:t>交易管理机构应履行告知义务，明确</w:t>
      </w:r>
      <w:r>
        <w:rPr>
          <w:rFonts w:hint="eastAsia" w:ascii="仿宋" w:hAnsi="仿宋" w:eastAsia="仿宋" w:cs="仿宋"/>
          <w:color w:val="auto"/>
          <w:szCs w:val="32"/>
          <w:shd w:val="clear" w:color="auto" w:fill="auto"/>
        </w:rPr>
        <w:t>交易主体对其发布的交易信息及提交材料的真实有效性负责。因故意隐瞒重要事实、提供虚假材</w:t>
      </w:r>
      <w:r>
        <w:rPr>
          <w:rFonts w:hint="eastAsia" w:ascii="仿宋" w:hAnsi="仿宋" w:eastAsia="仿宋" w:cs="仿宋"/>
          <w:szCs w:val="32"/>
          <w:shd w:val="clear" w:color="auto" w:fill="auto"/>
        </w:rPr>
        <w:t>料引起交易纠纷或给他人造成损害的，按照相关法律法规的规定承担法律责任。</w:t>
      </w:r>
    </w:p>
    <w:p w14:paraId="5AAB604D">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三十九</w:t>
      </w:r>
      <w:r>
        <w:rPr>
          <w:rFonts w:hint="eastAsia" w:ascii="仿宋" w:hAnsi="仿宋" w:eastAsia="仿宋" w:cs="仿宋"/>
          <w:b/>
          <w:bCs/>
          <w:szCs w:val="32"/>
          <w:shd w:val="clear" w:color="auto" w:fill="auto"/>
        </w:rPr>
        <w:t>条【信用监管】</w:t>
      </w:r>
      <w:r>
        <w:rPr>
          <w:rFonts w:hint="eastAsia" w:ascii="仿宋" w:hAnsi="仿宋" w:eastAsia="仿宋" w:cs="仿宋"/>
          <w:szCs w:val="32"/>
          <w:shd w:val="clear" w:color="auto" w:fill="auto"/>
        </w:rPr>
        <w:t>交易管理机构应加强对土地二级市场交易活动的监管，确保交易过程合法、公正，防止恶意炒作、欺诈等行为；加强对交易双方和中介服务机构信用监管，确保市场秩序、公平竞争和诚信服务。对失信责任主体、中介机构失信行为进行公示和处罚，记入信用档案，并在信用中国（辽宁）公布。</w:t>
      </w:r>
    </w:p>
    <w:p w14:paraId="1DF9FA2D">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四十</w:t>
      </w:r>
      <w:r>
        <w:rPr>
          <w:rFonts w:hint="eastAsia" w:ascii="仿宋" w:hAnsi="仿宋" w:eastAsia="仿宋" w:cs="仿宋"/>
          <w:b/>
          <w:bCs/>
          <w:szCs w:val="32"/>
          <w:shd w:val="clear" w:color="auto" w:fill="auto"/>
        </w:rPr>
        <w:t>条【违规处理】</w:t>
      </w:r>
      <w:r>
        <w:rPr>
          <w:rFonts w:hint="eastAsia" w:ascii="仿宋" w:hAnsi="仿宋" w:eastAsia="仿宋" w:cs="仿宋"/>
          <w:szCs w:val="32"/>
          <w:shd w:val="clear" w:color="auto" w:fill="auto"/>
        </w:rPr>
        <w:t>交易管理机构工作人员在交易服务过程中玩忽职守、滥用职权、徇私舞弊，构成犯罪的，依法追究刑事责任；尚不构成犯罪的，依法给予政务处分。</w:t>
      </w:r>
    </w:p>
    <w:p w14:paraId="43840997">
      <w:pPr>
        <w:pStyle w:val="2"/>
        <w:tabs>
          <w:tab w:val="left" w:pos="0"/>
        </w:tabs>
        <w:spacing w:before="289" w:beforeLines="50" w:after="289" w:afterLines="50" w:line="540" w:lineRule="exact"/>
        <w:ind w:left="0"/>
        <w:jc w:val="center"/>
        <w:rPr>
          <w:rFonts w:hint="eastAsia" w:ascii="方正黑体_GBK" w:hAnsi="方正黑体_GBK" w:eastAsia="方正黑体_GBK" w:cs="方正黑体_GBK"/>
          <w:shd w:val="clear" w:color="auto" w:fill="auto"/>
        </w:rPr>
      </w:pPr>
      <w:r>
        <w:rPr>
          <w:rFonts w:hint="eastAsia" w:ascii="方正黑体_GBK" w:hAnsi="方正黑体_GBK" w:eastAsia="方正黑体_GBK" w:cs="方正黑体_GBK"/>
          <w:shd w:val="clear" w:color="auto" w:fill="auto"/>
        </w:rPr>
        <w:t>第七章  附  则</w:t>
      </w:r>
    </w:p>
    <w:p w14:paraId="0F64062D">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四十一</w:t>
      </w:r>
      <w:r>
        <w:rPr>
          <w:rFonts w:hint="eastAsia" w:ascii="仿宋" w:hAnsi="仿宋" w:eastAsia="仿宋" w:cs="仿宋"/>
          <w:b/>
          <w:bCs/>
          <w:szCs w:val="32"/>
          <w:shd w:val="clear" w:color="auto" w:fill="auto"/>
        </w:rPr>
        <w:t>条【标准制定】</w:t>
      </w:r>
      <w:r>
        <w:commentReference w:id="9"/>
      </w:r>
      <w:r>
        <w:rPr>
          <w:rFonts w:hint="eastAsia" w:ascii="仿宋" w:hAnsi="仿宋" w:eastAsia="仿宋" w:cs="仿宋"/>
          <w:szCs w:val="32"/>
          <w:shd w:val="clear" w:color="auto" w:fill="auto"/>
        </w:rPr>
        <w:t>市、县</w:t>
      </w:r>
      <w:ins w:id="20" w:author="源" w:date="2024-07-08T17:47:22Z">
        <w:r>
          <w:rPr>
            <w:rFonts w:hint="eastAsia" w:ascii="仿宋" w:hAnsi="仿宋" w:eastAsia="仿宋" w:cs="仿宋"/>
            <w:szCs w:val="32"/>
            <w:shd w:val="clear" w:color="auto" w:fill="auto"/>
          </w:rPr>
          <w:t>（区）</w:t>
        </w:r>
      </w:ins>
      <w:r>
        <w:rPr>
          <w:rFonts w:hint="eastAsia" w:ascii="仿宋" w:hAnsi="仿宋" w:eastAsia="仿宋" w:cs="仿宋"/>
          <w:szCs w:val="32"/>
          <w:shd w:val="clear" w:color="auto" w:fill="auto"/>
        </w:rPr>
        <w:t>自然资源主管部门应会同税务、市场监管</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金融监管</w:t>
      </w:r>
      <w:r>
        <w:rPr>
          <w:rFonts w:hint="eastAsia" w:ascii="仿宋" w:hAnsi="仿宋" w:eastAsia="仿宋" w:cs="仿宋"/>
          <w:szCs w:val="32"/>
          <w:shd w:val="clear" w:color="auto" w:fill="auto"/>
        </w:rPr>
        <w:t>等部门，制定</w:t>
      </w:r>
      <w:r>
        <w:rPr>
          <w:rFonts w:hint="eastAsia" w:ascii="仿宋" w:hAnsi="仿宋" w:eastAsia="仿宋" w:cs="仿宋"/>
          <w:szCs w:val="32"/>
          <w:shd w:val="clear" w:color="auto" w:fill="auto"/>
          <w:lang w:val="en-US" w:eastAsia="zh-CN"/>
        </w:rPr>
        <w:t>和完善</w:t>
      </w:r>
      <w:r>
        <w:rPr>
          <w:rFonts w:hint="eastAsia" w:ascii="仿宋" w:hAnsi="仿宋" w:eastAsia="仿宋" w:cs="仿宋"/>
          <w:szCs w:val="32"/>
          <w:shd w:val="clear" w:color="auto" w:fill="auto"/>
        </w:rPr>
        <w:t>土地转让、出租收益金的相关标准；交易管理机构应当细化建设用地使用权转让、出租、抵押办理具体流程和指引。</w:t>
      </w:r>
    </w:p>
    <w:p w14:paraId="4D1B8EF0">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四十二</w:t>
      </w:r>
      <w:r>
        <w:rPr>
          <w:rFonts w:hint="eastAsia" w:ascii="仿宋" w:hAnsi="仿宋" w:eastAsia="仿宋" w:cs="仿宋"/>
          <w:b/>
          <w:bCs/>
          <w:szCs w:val="32"/>
          <w:shd w:val="clear" w:color="auto" w:fill="auto"/>
        </w:rPr>
        <w:t>条【</w:t>
      </w:r>
      <w:r>
        <w:rPr>
          <w:rFonts w:hint="eastAsia" w:ascii="仿宋" w:hAnsi="仿宋" w:eastAsia="仿宋" w:cs="仿宋"/>
          <w:b/>
          <w:bCs/>
          <w:szCs w:val="32"/>
          <w:shd w:val="clear" w:color="auto" w:fill="auto"/>
          <w:lang w:val="en-US" w:eastAsia="zh-CN"/>
        </w:rPr>
        <w:t>其他资源</w:t>
      </w:r>
      <w:r>
        <w:rPr>
          <w:rFonts w:hint="eastAsia" w:ascii="仿宋" w:hAnsi="仿宋" w:eastAsia="仿宋" w:cs="仿宋"/>
          <w:b/>
          <w:bCs/>
          <w:szCs w:val="32"/>
          <w:shd w:val="clear" w:color="auto" w:fill="auto"/>
        </w:rPr>
        <w:t>交易】</w:t>
      </w:r>
      <w:r>
        <w:rPr>
          <w:rFonts w:hint="eastAsia" w:ascii="仿宋" w:hAnsi="仿宋" w:eastAsia="仿宋" w:cs="仿宋"/>
          <w:color w:val="auto"/>
          <w:szCs w:val="32"/>
          <w:shd w:val="clear" w:color="auto" w:fill="auto"/>
        </w:rPr>
        <w:t>依法入市的农村集体经营性建设用地使用权、依法取得的矿业权、海域</w:t>
      </w:r>
      <w:r>
        <w:rPr>
          <w:rFonts w:hint="eastAsia" w:ascii="仿宋" w:hAnsi="仿宋" w:eastAsia="仿宋" w:cs="仿宋"/>
          <w:color w:val="auto"/>
          <w:szCs w:val="32"/>
          <w:shd w:val="clear" w:color="auto" w:fill="auto"/>
          <w:lang w:eastAsia="zh-CN"/>
        </w:rPr>
        <w:t>海岛</w:t>
      </w:r>
      <w:r>
        <w:rPr>
          <w:rFonts w:hint="eastAsia" w:ascii="仿宋" w:hAnsi="仿宋" w:eastAsia="仿宋" w:cs="仿宋"/>
          <w:color w:val="auto"/>
          <w:szCs w:val="32"/>
          <w:shd w:val="clear" w:color="auto" w:fill="auto"/>
        </w:rPr>
        <w:t>使用权和无居民海岛使用权的转让、出租、抵押交易，可参照</w:t>
      </w:r>
      <w:r>
        <w:rPr>
          <w:rFonts w:hint="eastAsia" w:ascii="仿宋" w:hAnsi="仿宋" w:eastAsia="仿宋" w:cs="仿宋"/>
          <w:szCs w:val="32"/>
          <w:shd w:val="clear" w:color="auto" w:fill="auto"/>
        </w:rPr>
        <w:t>本办法执行。</w:t>
      </w:r>
    </w:p>
    <w:p w14:paraId="66CB4B6C">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w:t>
      </w:r>
      <w:r>
        <w:rPr>
          <w:rFonts w:hint="eastAsia" w:ascii="仿宋" w:hAnsi="仿宋" w:eastAsia="仿宋" w:cs="仿宋"/>
          <w:b/>
          <w:bCs/>
          <w:szCs w:val="32"/>
          <w:shd w:val="clear" w:color="auto" w:fill="auto"/>
          <w:lang w:val="en-US" w:eastAsia="zh-CN"/>
        </w:rPr>
        <w:t>四十三</w:t>
      </w:r>
      <w:r>
        <w:rPr>
          <w:rFonts w:hint="eastAsia" w:ascii="仿宋" w:hAnsi="仿宋" w:eastAsia="仿宋" w:cs="仿宋"/>
          <w:b/>
          <w:bCs/>
          <w:szCs w:val="32"/>
          <w:shd w:val="clear" w:color="auto" w:fill="auto"/>
        </w:rPr>
        <w:t>条【</w:t>
      </w:r>
      <w:r>
        <w:rPr>
          <w:rFonts w:hint="eastAsia" w:ascii="仿宋" w:hAnsi="仿宋" w:eastAsia="仿宋" w:cs="仿宋"/>
          <w:b/>
          <w:bCs/>
          <w:szCs w:val="32"/>
          <w:shd w:val="clear" w:color="auto" w:fill="auto"/>
          <w:lang w:eastAsia="zh-CN"/>
        </w:rPr>
        <w:t>解释权</w:t>
      </w:r>
      <w:r>
        <w:rPr>
          <w:rFonts w:hint="eastAsia" w:ascii="仿宋" w:hAnsi="仿宋" w:eastAsia="仿宋" w:cs="仿宋"/>
          <w:b/>
          <w:bCs/>
          <w:szCs w:val="32"/>
          <w:shd w:val="clear" w:color="auto" w:fill="auto"/>
        </w:rPr>
        <w:t>】</w:t>
      </w:r>
      <w:r>
        <w:rPr>
          <w:rFonts w:hint="eastAsia" w:ascii="仿宋" w:hAnsi="仿宋" w:eastAsia="仿宋" w:cs="仿宋"/>
          <w:szCs w:val="32"/>
          <w:shd w:val="clear" w:color="auto" w:fill="auto"/>
        </w:rPr>
        <w:t>本办法由省自然资源厅负责解释。</w:t>
      </w:r>
    </w:p>
    <w:p w14:paraId="3B7F359E">
      <w:pPr>
        <w:widowControl/>
        <w:spacing w:line="540" w:lineRule="exact"/>
        <w:ind w:firstLine="640" w:firstLineChars="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第四十</w:t>
      </w:r>
      <w:r>
        <w:rPr>
          <w:rFonts w:hint="eastAsia" w:ascii="仿宋" w:hAnsi="仿宋" w:eastAsia="仿宋" w:cs="仿宋"/>
          <w:b/>
          <w:bCs/>
          <w:szCs w:val="32"/>
          <w:shd w:val="clear" w:color="auto" w:fill="auto"/>
          <w:lang w:val="en-US" w:eastAsia="zh-CN"/>
        </w:rPr>
        <w:t>四</w:t>
      </w:r>
      <w:r>
        <w:rPr>
          <w:rFonts w:hint="eastAsia" w:ascii="仿宋" w:hAnsi="仿宋" w:eastAsia="仿宋" w:cs="仿宋"/>
          <w:b/>
          <w:bCs/>
          <w:szCs w:val="32"/>
          <w:shd w:val="clear" w:color="auto" w:fill="auto"/>
        </w:rPr>
        <w:t>条【试用期限】</w:t>
      </w:r>
      <w:r>
        <w:rPr>
          <w:rFonts w:hint="eastAsia" w:ascii="仿宋" w:hAnsi="仿宋" w:eastAsia="仿宋" w:cs="仿宋"/>
          <w:szCs w:val="32"/>
          <w:shd w:val="clear" w:color="auto" w:fill="auto"/>
        </w:rPr>
        <w:t>本办法自202</w:t>
      </w: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年 月 日起试行，期限为两年。</w:t>
      </w:r>
    </w:p>
    <w:p w14:paraId="4729D419">
      <w:pPr>
        <w:widowControl/>
        <w:spacing w:line="540" w:lineRule="exact"/>
        <w:ind w:firstLine="640" w:firstLineChars="0"/>
        <w:rPr>
          <w:rFonts w:hint="eastAsia" w:ascii="仿宋" w:hAnsi="仿宋" w:eastAsia="仿宋" w:cs="仿宋"/>
          <w:szCs w:val="32"/>
          <w:shd w:val="clear" w:color="auto" w:fill="auto"/>
        </w:rPr>
      </w:pPr>
    </w:p>
    <w:p w14:paraId="602B56FF">
      <w:pPr>
        <w:widowControl/>
        <w:spacing w:line="540" w:lineRule="exact"/>
        <w:ind w:firstLine="640" w:firstLineChars="0"/>
        <w:rPr>
          <w:rFonts w:hint="eastAsia" w:ascii="仿宋" w:hAnsi="仿宋" w:eastAsia="仿宋" w:cs="仿宋"/>
          <w:szCs w:val="32"/>
          <w:shd w:val="clear" w:color="auto" w:fill="auto"/>
        </w:rPr>
      </w:pPr>
    </w:p>
    <w:p w14:paraId="58A97B60">
      <w:pPr>
        <w:widowControl/>
        <w:spacing w:line="540" w:lineRule="exact"/>
        <w:ind w:firstLine="640" w:firstLineChars="0"/>
        <w:rPr>
          <w:rFonts w:hint="eastAsia" w:ascii="仿宋" w:hAnsi="仿宋" w:eastAsia="仿宋" w:cs="仿宋"/>
          <w:szCs w:val="32"/>
          <w:shd w:val="clear" w:color="auto" w:fill="auto"/>
        </w:rPr>
      </w:pPr>
    </w:p>
    <w:p w14:paraId="32D4C5A2">
      <w:pPr>
        <w:widowControl/>
        <w:spacing w:line="540" w:lineRule="exact"/>
        <w:ind w:firstLine="640" w:firstLineChars="0"/>
        <w:rPr>
          <w:rFonts w:hint="eastAsia" w:ascii="仿宋" w:hAnsi="仿宋" w:eastAsia="仿宋" w:cs="仿宋"/>
          <w:szCs w:val="32"/>
          <w:shd w:val="clear" w:color="auto" w:fill="auto"/>
        </w:rPr>
      </w:pPr>
    </w:p>
    <w:p w14:paraId="6BDC695F">
      <w:pPr>
        <w:widowControl/>
        <w:spacing w:line="540" w:lineRule="exact"/>
        <w:ind w:firstLine="640" w:firstLineChars="0"/>
        <w:rPr>
          <w:rFonts w:hint="eastAsia" w:ascii="仿宋" w:hAnsi="仿宋" w:eastAsia="仿宋" w:cs="仿宋"/>
          <w:szCs w:val="32"/>
          <w:shd w:val="clear" w:color="auto" w:fill="auto"/>
        </w:rPr>
      </w:pPr>
    </w:p>
    <w:p w14:paraId="13503F1F">
      <w:pPr>
        <w:widowControl/>
        <w:spacing w:line="540" w:lineRule="exact"/>
        <w:ind w:firstLine="640" w:firstLineChars="0"/>
        <w:rPr>
          <w:rFonts w:hint="eastAsia" w:ascii="仿宋" w:hAnsi="仿宋" w:eastAsia="仿宋" w:cs="仿宋"/>
          <w:szCs w:val="32"/>
          <w:shd w:val="clear" w:color="auto" w:fill="auto"/>
        </w:rPr>
      </w:pPr>
    </w:p>
    <w:p w14:paraId="7FDB2351">
      <w:pPr>
        <w:keepNext w:val="0"/>
        <w:keepLines w:val="0"/>
        <w:pageBreakBefore w:val="0"/>
        <w:widowControl w:val="0"/>
        <w:kinsoku w:val="0"/>
        <w:wordWrap w:val="0"/>
        <w:overflowPunct/>
        <w:topLinePunct w:val="0"/>
        <w:autoSpaceDE/>
        <w:autoSpaceDN/>
        <w:bidi w:val="0"/>
        <w:adjustRightInd/>
        <w:snapToGrid/>
        <w:spacing w:line="360" w:lineRule="auto"/>
        <w:ind w:firstLine="0" w:firstLineChars="0"/>
        <w:jc w:val="both"/>
        <w:textAlignment w:val="auto"/>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14:paraId="6BE10C7E">
      <w:pPr>
        <w:keepNext w:val="0"/>
        <w:keepLines w:val="0"/>
        <w:pageBreakBefore w:val="0"/>
        <w:widowControl w:val="0"/>
        <w:kinsoku w:val="0"/>
        <w:wordWrap w:val="0"/>
        <w:overflowPunct/>
        <w:topLinePunct w:val="0"/>
        <w:autoSpaceDE/>
        <w:autoSpaceDN/>
        <w:bidi w:val="0"/>
        <w:adjustRightInd/>
        <w:snapToGrid/>
        <w:spacing w:line="360" w:lineRule="auto"/>
        <w:ind w:firstLine="4779" w:firstLineChars="1700"/>
        <w:jc w:val="both"/>
        <w:textAlignment w:val="auto"/>
        <w:rPr>
          <w:rFonts w:hint="default" w:eastAsiaTheme="minorEastAsia"/>
          <w:b/>
          <w:bCs/>
          <w:sz w:val="28"/>
          <w:szCs w:val="28"/>
          <w:u w:val="single"/>
          <w:lang w:val="en-US" w:eastAsia="zh-CN"/>
        </w:rPr>
      </w:pPr>
      <w:r>
        <w:rPr>
          <w:rFonts w:hint="eastAsia"/>
          <w:b/>
          <w:bCs/>
          <w:sz w:val="28"/>
          <w:szCs w:val="28"/>
        </w:rPr>
        <w:t>合同编号：</w:t>
      </w:r>
      <w:r>
        <w:rPr>
          <w:rFonts w:hint="eastAsia"/>
          <w:sz w:val="28"/>
          <w:szCs w:val="28"/>
          <w:u w:val="single"/>
          <w:lang w:val="en-US" w:eastAsia="zh-CN"/>
        </w:rPr>
        <w:t xml:space="preserve">                  </w:t>
      </w:r>
    </w:p>
    <w:p w14:paraId="383FF1A5">
      <w:pPr>
        <w:spacing w:line="360" w:lineRule="auto"/>
        <w:ind w:firstLine="0" w:firstLineChars="0"/>
        <w:jc w:val="center"/>
        <w:rPr>
          <w:rFonts w:ascii="黑体" w:hAnsi="黑体" w:eastAsia="黑体" w:cs="Times New Roman"/>
          <w:b/>
          <w:kern w:val="0"/>
          <w:sz w:val="52"/>
        </w:rPr>
      </w:pPr>
      <w:r>
        <w:rPr>
          <w:rFonts w:hint="eastAsia" w:asciiTheme="majorEastAsia" w:hAnsiTheme="majorEastAsia" w:eastAsiaTheme="majorEastAsia" w:cstheme="majorEastAsia"/>
          <w:b/>
          <w:kern w:val="0"/>
          <w:sz w:val="52"/>
        </w:rPr>
        <w:t>国有建设用地使用权转让合同</w:t>
      </w:r>
    </w:p>
    <w:p w14:paraId="5A8C0E6D">
      <w:pPr>
        <w:spacing w:line="360" w:lineRule="auto"/>
        <w:ind w:firstLine="0" w:firstLineChars="0"/>
        <w:jc w:val="center"/>
        <w:rPr>
          <w:rFonts w:ascii="黑体" w:hAnsi="黑体" w:eastAsia="黑体" w:cs="Times New Roman"/>
          <w:b/>
          <w:kern w:val="0"/>
          <w:sz w:val="52"/>
        </w:rPr>
      </w:pPr>
    </w:p>
    <w:p w14:paraId="7D54D36B">
      <w:pPr>
        <w:spacing w:line="360" w:lineRule="auto"/>
        <w:ind w:firstLine="0" w:firstLineChars="0"/>
        <w:jc w:val="center"/>
        <w:rPr>
          <w:rFonts w:ascii="黑体" w:hAnsi="黑体" w:eastAsia="黑体" w:cs="Times New Roman"/>
          <w:b/>
          <w:kern w:val="0"/>
          <w:sz w:val="52"/>
        </w:rPr>
      </w:pPr>
    </w:p>
    <w:p w14:paraId="2CBF63EF">
      <w:pPr>
        <w:spacing w:line="360" w:lineRule="auto"/>
        <w:ind w:firstLine="0" w:firstLineChars="0"/>
        <w:jc w:val="center"/>
        <w:rPr>
          <w:rFonts w:ascii="黑体" w:hAnsi="黑体" w:eastAsia="黑体" w:cs="Times New Roman"/>
          <w:b/>
          <w:kern w:val="0"/>
          <w:sz w:val="52"/>
        </w:rPr>
      </w:pPr>
    </w:p>
    <w:p w14:paraId="53C0CA13">
      <w:pPr>
        <w:spacing w:line="360" w:lineRule="auto"/>
        <w:ind w:firstLine="1044"/>
        <w:jc w:val="center"/>
        <w:rPr>
          <w:rFonts w:ascii="黑体" w:hAnsi="黑体" w:eastAsia="黑体" w:cs="Times New Roman"/>
          <w:b/>
          <w:kern w:val="0"/>
          <w:sz w:val="52"/>
        </w:rPr>
      </w:pPr>
    </w:p>
    <w:p w14:paraId="23712382">
      <w:pPr>
        <w:spacing w:line="240" w:lineRule="auto"/>
        <w:ind w:firstLine="0" w:firstLineChars="0"/>
        <w:jc w:val="left"/>
        <w:rPr>
          <w:rFonts w:hint="eastAsia"/>
          <w:lang w:val="en-US" w:eastAsia="zh-CN"/>
        </w:rPr>
      </w:pPr>
    </w:p>
    <w:p w14:paraId="31C26845">
      <w:pPr>
        <w:spacing w:line="240" w:lineRule="auto"/>
        <w:ind w:firstLine="0" w:firstLineChars="0"/>
        <w:jc w:val="left"/>
        <w:rPr>
          <w:rFonts w:hint="eastAsia"/>
          <w:lang w:val="en-US" w:eastAsia="zh-CN"/>
        </w:rPr>
      </w:pPr>
    </w:p>
    <w:p w14:paraId="2A0C5E4C">
      <w:pPr>
        <w:spacing w:line="240" w:lineRule="auto"/>
        <w:ind w:firstLine="0" w:firstLineChars="0"/>
        <w:jc w:val="left"/>
        <w:rPr>
          <w:rFonts w:hint="eastAsia"/>
          <w:lang w:val="en-US" w:eastAsia="zh-CN"/>
        </w:rPr>
      </w:pPr>
    </w:p>
    <w:p w14:paraId="5BC7DB20">
      <w:pPr>
        <w:spacing w:line="240" w:lineRule="auto"/>
        <w:ind w:firstLine="0" w:firstLineChars="0"/>
        <w:jc w:val="left"/>
        <w:rPr>
          <w:rFonts w:hint="eastAsia"/>
          <w:lang w:val="en-US" w:eastAsia="zh-CN"/>
        </w:rPr>
      </w:pPr>
    </w:p>
    <w:p w14:paraId="2B636019">
      <w:pPr>
        <w:spacing w:line="240" w:lineRule="auto"/>
        <w:ind w:firstLine="0" w:firstLineChars="0"/>
        <w:jc w:val="left"/>
        <w:rPr>
          <w:rFonts w:hint="eastAsia"/>
          <w:lang w:val="en-US" w:eastAsia="zh-CN"/>
        </w:rPr>
      </w:pPr>
    </w:p>
    <w:p w14:paraId="70670D98">
      <w:pPr>
        <w:spacing w:line="240" w:lineRule="auto"/>
        <w:ind w:firstLine="0" w:firstLineChars="0"/>
        <w:jc w:val="center"/>
        <w:rPr>
          <w:rFonts w:hint="eastAsia" w:ascii="CESI楷体-GB18030" w:hAnsi="CESI楷体-GB18030" w:eastAsia="CESI楷体-GB18030" w:cs="CESI楷体-GB18030"/>
          <w:b/>
          <w:bCs/>
          <w:sz w:val="32"/>
          <w:szCs w:val="36"/>
          <w:lang w:val="en-US" w:eastAsia="zh-CN"/>
        </w:rPr>
      </w:pPr>
      <w:r>
        <w:rPr>
          <w:rFonts w:hint="eastAsia" w:ascii="CESI楷体-GB18030" w:hAnsi="CESI楷体-GB18030" w:eastAsia="CESI楷体-GB18030" w:cs="CESI楷体-GB18030"/>
          <w:b/>
          <w:bCs/>
          <w:sz w:val="32"/>
          <w:szCs w:val="36"/>
          <w:lang w:val="en-US" w:eastAsia="zh-CN"/>
        </w:rPr>
        <w:t>辽宁省自然资源厅      制定</w:t>
      </w:r>
    </w:p>
    <w:p w14:paraId="781AC9F3">
      <w:pPr>
        <w:spacing w:line="360" w:lineRule="auto"/>
        <w:ind w:firstLine="0"/>
        <w:jc w:val="both"/>
        <w:rPr>
          <w:rFonts w:ascii="黑体" w:hAnsi="黑体" w:eastAsia="黑体" w:cs="Times New Roman"/>
          <w:b/>
          <w:kern w:val="0"/>
          <w:sz w:val="52"/>
        </w:rPr>
      </w:pPr>
    </w:p>
    <w:p w14:paraId="5F36F114">
      <w:pPr>
        <w:keepNext w:val="0"/>
        <w:keepLines w:val="0"/>
        <w:pageBreakBefore w:val="0"/>
        <w:widowControl w:val="0"/>
        <w:kinsoku w:val="0"/>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2"/>
          <w:szCs w:val="32"/>
        </w:rPr>
        <w:t>国有建设用地使用权转让合同</w:t>
      </w:r>
    </w:p>
    <w:p w14:paraId="4E1A4A33">
      <w:pPr>
        <w:keepNext w:val="0"/>
        <w:keepLines w:val="0"/>
        <w:pageBreakBefore w:val="0"/>
        <w:widowControl w:val="0"/>
        <w:kinsoku w:val="0"/>
        <w:wordWrap/>
        <w:overflowPunct/>
        <w:topLinePunct w:val="0"/>
        <w:autoSpaceDE/>
        <w:autoSpaceDN/>
        <w:bidi w:val="0"/>
        <w:adjustRightInd/>
        <w:snapToGrid/>
        <w:spacing w:line="360" w:lineRule="auto"/>
        <w:ind w:firstLine="560" w:firstLineChars="200"/>
        <w:textAlignment w:val="auto"/>
        <w:rPr>
          <w:rFonts w:hint="eastAsia"/>
          <w:sz w:val="28"/>
          <w:szCs w:val="28"/>
        </w:rPr>
      </w:pPr>
    </w:p>
    <w:p w14:paraId="5E5A6DBF">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本合同双方当事人：</w:t>
      </w:r>
    </w:p>
    <w:p w14:paraId="27214733">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转让人：</w:t>
      </w:r>
      <w:r>
        <w:rPr>
          <w:rFonts w:hint="default"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7F3B0E84">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通讯地址：</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7B5D4781">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邮编编码：</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65197A4B">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电话：</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1DE0E77A">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传真：</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6E4848EA">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开户银行：</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1340807E">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账号：</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59F098DA">
      <w:pPr>
        <w:rPr>
          <w:rFonts w:hint="default" w:asciiTheme="minorHAnsi" w:hAnsiTheme="minorHAnsi" w:eastAsiaTheme="minorEastAsia" w:cstheme="minorBidi"/>
          <w:sz w:val="28"/>
          <w:szCs w:val="28"/>
        </w:rPr>
      </w:pPr>
    </w:p>
    <w:p w14:paraId="1138713E">
      <w:pPr>
        <w:rPr>
          <w:rFonts w:hint="default" w:asciiTheme="minorHAnsi" w:hAnsiTheme="minorHAnsi" w:eastAsiaTheme="minorEastAsia" w:cstheme="minorBidi"/>
          <w:sz w:val="28"/>
          <w:szCs w:val="28"/>
        </w:rPr>
      </w:pPr>
    </w:p>
    <w:p w14:paraId="4AF7D8A9">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受让人：</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355973EF">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通讯地址：</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7E3487F6">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邮编编码：</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5109963C">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电话：</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30E38348">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传真：</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2416CD0D">
      <w:pPr>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t>开户银行：</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0DC39851">
      <w:pPr>
        <w:rPr>
          <w:rFonts w:hint="eastAsia" w:asciiTheme="minorHAnsi" w:hAnsiTheme="minorHAnsi" w:eastAsiaTheme="minorEastAsia" w:cstheme="minorBidi"/>
          <w:sz w:val="28"/>
          <w:szCs w:val="28"/>
        </w:rPr>
      </w:pPr>
      <w:r>
        <w:rPr>
          <w:rFonts w:hint="default" w:asciiTheme="minorHAnsi" w:hAnsiTheme="minorHAnsi" w:eastAsiaTheme="minorEastAsia" w:cstheme="minorBidi"/>
          <w:sz w:val="28"/>
          <w:szCs w:val="28"/>
        </w:rPr>
        <w:t>账号：</w:t>
      </w:r>
      <w:r>
        <w:rPr>
          <w:rFonts w:hint="eastAsia" w:asciiTheme="minorHAnsi" w:hAnsiTheme="minorHAnsi" w:eastAsiaTheme="minorEastAsia" w:cstheme="minorBidi"/>
          <w:sz w:val="28"/>
          <w:szCs w:val="28"/>
          <w:u w:val="single"/>
          <w:lang w:val="en-US" w:eastAsia="zh-CN"/>
        </w:rPr>
        <w:t xml:space="preserve">                                                 </w:t>
      </w:r>
      <w:r>
        <w:rPr>
          <w:rFonts w:hint="default" w:asciiTheme="minorHAnsi" w:hAnsiTheme="minorHAnsi" w:eastAsiaTheme="minorEastAsia" w:cstheme="minorBidi"/>
          <w:sz w:val="28"/>
          <w:szCs w:val="28"/>
        </w:rPr>
        <w:t>。</w:t>
      </w:r>
    </w:p>
    <w:p w14:paraId="47C3E244">
      <w:pPr>
        <w:ind w:firstLine="560" w:firstLineChars="200"/>
        <w:rPr>
          <w:rFonts w:hint="eastAsia"/>
          <w:sz w:val="28"/>
          <w:szCs w:val="28"/>
        </w:rPr>
      </w:pPr>
      <w:r>
        <w:rPr>
          <w:rFonts w:hint="eastAsia"/>
          <w:sz w:val="28"/>
          <w:szCs w:val="28"/>
        </w:rPr>
        <w:br w:type="page"/>
      </w:r>
    </w:p>
    <w:p w14:paraId="64549B6B">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第一章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总</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则</w:t>
      </w:r>
    </w:p>
    <w:p w14:paraId="7D178B1A">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第一条</w:t>
      </w:r>
      <w:r>
        <w:rPr>
          <w:rFonts w:hint="eastAsia"/>
          <w:b/>
          <w:bCs/>
          <w:sz w:val="28"/>
          <w:szCs w:val="28"/>
          <w:lang w:eastAsia="zh-CN"/>
        </w:rPr>
        <w:t>【</w:t>
      </w:r>
      <w:r>
        <w:rPr>
          <w:rFonts w:hint="eastAsia"/>
          <w:b/>
          <w:bCs/>
          <w:sz w:val="28"/>
          <w:szCs w:val="28"/>
        </w:rPr>
        <w:t>目的依据</w:t>
      </w:r>
      <w:r>
        <w:rPr>
          <w:rFonts w:hint="eastAsia"/>
          <w:b/>
          <w:bCs/>
          <w:sz w:val="28"/>
          <w:szCs w:val="28"/>
          <w:lang w:eastAsia="zh-CN"/>
        </w:rPr>
        <w:t>】</w:t>
      </w:r>
      <w:r>
        <w:rPr>
          <w:rFonts w:hint="eastAsia"/>
          <w:sz w:val="28"/>
          <w:szCs w:val="28"/>
        </w:rPr>
        <w:t>根据《中华人民共和国民法典</w:t>
      </w:r>
      <w:r>
        <w:rPr>
          <w:rFonts w:hint="eastAsia"/>
          <w:sz w:val="28"/>
          <w:szCs w:val="28"/>
          <w:lang w:eastAsia="zh-CN"/>
        </w:rPr>
        <w:t>》《</w:t>
      </w:r>
      <w:r>
        <w:rPr>
          <w:rFonts w:hint="eastAsia"/>
          <w:sz w:val="28"/>
          <w:szCs w:val="28"/>
        </w:rPr>
        <w:t>中华人民共和国土地管理法</w:t>
      </w:r>
      <w:r>
        <w:rPr>
          <w:rFonts w:hint="eastAsia"/>
          <w:sz w:val="28"/>
          <w:szCs w:val="28"/>
          <w:lang w:eastAsia="zh-CN"/>
        </w:rPr>
        <w:t>》《</w:t>
      </w:r>
      <w:r>
        <w:rPr>
          <w:rFonts w:hint="eastAsia"/>
          <w:sz w:val="28"/>
          <w:szCs w:val="28"/>
        </w:rPr>
        <w:t>中华人民共和国城市房地产管理法》等法律、有关行政法规及国有建设用地相关政策规定，双方本着平等、自愿、有偿、诚实信用的原则，订立本合同。</w:t>
      </w:r>
    </w:p>
    <w:p w14:paraId="70835308">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第二条</w:t>
      </w:r>
      <w:r>
        <w:rPr>
          <w:rFonts w:hint="eastAsia"/>
          <w:b/>
          <w:bCs/>
          <w:sz w:val="28"/>
          <w:szCs w:val="28"/>
          <w:lang w:eastAsia="zh-CN"/>
        </w:rPr>
        <w:t>【</w:t>
      </w:r>
      <w:r>
        <w:rPr>
          <w:rFonts w:hint="eastAsia"/>
          <w:b/>
          <w:bCs/>
          <w:sz w:val="28"/>
          <w:szCs w:val="28"/>
        </w:rPr>
        <w:t>权能</w:t>
      </w:r>
      <w:r>
        <w:rPr>
          <w:rFonts w:hint="eastAsia"/>
          <w:b/>
          <w:bCs/>
          <w:sz w:val="28"/>
          <w:szCs w:val="28"/>
          <w:lang w:eastAsia="zh-CN"/>
        </w:rPr>
        <w:t>】</w:t>
      </w:r>
      <w:r>
        <w:rPr>
          <w:rFonts w:hint="eastAsia"/>
          <w:sz w:val="28"/>
          <w:szCs w:val="28"/>
        </w:rPr>
        <w:t>转让人对转让宗地及地上建筑物和其他附着物享有的全部</w:t>
      </w:r>
      <w:r>
        <w:rPr>
          <w:rFonts w:hint="eastAsia"/>
          <w:sz w:val="28"/>
          <w:szCs w:val="28"/>
          <w:lang w:eastAsia="zh-CN"/>
        </w:rPr>
        <w:t>权利和义务</w:t>
      </w:r>
      <w:r>
        <w:rPr>
          <w:rFonts w:hint="eastAsia"/>
          <w:sz w:val="28"/>
          <w:szCs w:val="28"/>
        </w:rPr>
        <w:t>依法转移至受让人。</w:t>
      </w:r>
    </w:p>
    <w:p w14:paraId="75484CA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受让人对依法取得的国有建设用地，在本合同约定的使用期限内享有占有、使用、收益和依法处置的权利，有权利用该土地依法建造建筑物、构筑物及其附属设施。</w:t>
      </w:r>
    </w:p>
    <w:p w14:paraId="387F9465">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第二章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土地位置和面积</w:t>
      </w:r>
    </w:p>
    <w:p w14:paraId="76AF007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第三条</w:t>
      </w:r>
      <w:r>
        <w:rPr>
          <w:rFonts w:hint="eastAsia"/>
          <w:b/>
          <w:bCs/>
          <w:sz w:val="28"/>
          <w:szCs w:val="28"/>
          <w:lang w:eastAsia="zh-CN"/>
        </w:rPr>
        <w:t>【</w:t>
      </w:r>
      <w:r>
        <w:rPr>
          <w:rFonts w:hint="eastAsia"/>
          <w:b/>
          <w:bCs/>
          <w:sz w:val="28"/>
          <w:szCs w:val="28"/>
        </w:rPr>
        <w:t>面积位置</w:t>
      </w:r>
      <w:r>
        <w:rPr>
          <w:rFonts w:hint="eastAsia"/>
          <w:b/>
          <w:bCs/>
          <w:sz w:val="28"/>
          <w:szCs w:val="28"/>
          <w:lang w:eastAsia="zh-CN"/>
        </w:rPr>
        <w:t>】</w:t>
      </w:r>
      <w:r>
        <w:rPr>
          <w:rFonts w:hint="eastAsia"/>
          <w:sz w:val="28"/>
          <w:szCs w:val="28"/>
        </w:rPr>
        <w:t>本合同项下转让宗地的面积大写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73A4C16A">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本合同项下的转让宗地坐落于</w:t>
      </w:r>
      <w:r>
        <w:rPr>
          <w:rFonts w:hint="eastAsia"/>
          <w:sz w:val="28"/>
          <w:szCs w:val="28"/>
          <w:u w:val="single"/>
          <w:lang w:val="en-US" w:eastAsia="zh-CN"/>
        </w:rPr>
        <w:t xml:space="preserve">                                    </w:t>
      </w:r>
      <w:r>
        <w:rPr>
          <w:rFonts w:hint="eastAsia"/>
          <w:sz w:val="28"/>
          <w:szCs w:val="28"/>
        </w:rPr>
        <w:t>。</w:t>
      </w:r>
    </w:p>
    <w:p w14:paraId="581F76C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本合同项下转让宗地的平面界址为</w:t>
      </w:r>
      <w:r>
        <w:rPr>
          <w:rFonts w:hint="eastAsia"/>
          <w:sz w:val="28"/>
          <w:szCs w:val="28"/>
          <w:u w:val="single"/>
          <w:lang w:val="en-US" w:eastAsia="zh-CN"/>
        </w:rPr>
        <w:t xml:space="preserve">                                    </w:t>
      </w:r>
      <w:r>
        <w:rPr>
          <w:rFonts w:hint="eastAsia"/>
          <w:sz w:val="28"/>
          <w:szCs w:val="28"/>
        </w:rPr>
        <w:t>；转让宗地的平面界址图见附件一。</w:t>
      </w:r>
    </w:p>
    <w:p w14:paraId="10EF298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本合同项下转让宗地的竖向界限以</w:t>
      </w:r>
      <w:r>
        <w:rPr>
          <w:rFonts w:hint="eastAsia"/>
          <w:sz w:val="28"/>
          <w:szCs w:val="28"/>
          <w:u w:val="single"/>
          <w:lang w:val="en-US" w:eastAsia="zh-CN"/>
        </w:rPr>
        <w:t xml:space="preserve">                         </w:t>
      </w:r>
      <w:r>
        <w:rPr>
          <w:rFonts w:hint="eastAsia"/>
          <w:sz w:val="28"/>
          <w:szCs w:val="28"/>
        </w:rPr>
        <w:t>为上界限，以</w:t>
      </w:r>
      <w:r>
        <w:rPr>
          <w:rFonts w:hint="eastAsia"/>
          <w:sz w:val="28"/>
          <w:szCs w:val="28"/>
          <w:u w:val="single"/>
          <w:lang w:val="en-US" w:eastAsia="zh-CN"/>
        </w:rPr>
        <w:t xml:space="preserve">                         </w:t>
      </w:r>
      <w:r>
        <w:rPr>
          <w:rFonts w:hint="eastAsia"/>
          <w:sz w:val="28"/>
          <w:szCs w:val="28"/>
        </w:rPr>
        <w:t>为下界限，高差为</w:t>
      </w:r>
      <w:r>
        <w:rPr>
          <w:rFonts w:hint="eastAsia"/>
          <w:sz w:val="28"/>
          <w:szCs w:val="28"/>
          <w:u w:val="single"/>
          <w:lang w:val="en-US" w:eastAsia="zh-CN"/>
        </w:rPr>
        <w:t xml:space="preserve">         </w:t>
      </w:r>
      <w:r>
        <w:rPr>
          <w:rFonts w:hint="eastAsia"/>
          <w:sz w:val="28"/>
          <w:szCs w:val="28"/>
        </w:rPr>
        <w:t>米。转让宗地竖向界限见附件二。</w:t>
      </w:r>
    </w:p>
    <w:p w14:paraId="32E342E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本合同项下转让宗地空间范围是以上述界址点所构成的垂直面和上、下界限高程平面封闭形成的空间范围。</w:t>
      </w:r>
    </w:p>
    <w:p w14:paraId="71E60EB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第四条</w:t>
      </w:r>
      <w:r>
        <w:rPr>
          <w:rFonts w:hint="eastAsia"/>
          <w:b/>
          <w:bCs/>
          <w:sz w:val="28"/>
          <w:szCs w:val="28"/>
          <w:lang w:eastAsia="zh-CN"/>
        </w:rPr>
        <w:t>【</w:t>
      </w:r>
      <w:r>
        <w:rPr>
          <w:rFonts w:hint="eastAsia"/>
          <w:b/>
          <w:bCs/>
          <w:sz w:val="28"/>
          <w:szCs w:val="28"/>
        </w:rPr>
        <w:t>权利证明</w:t>
      </w:r>
      <w:r>
        <w:rPr>
          <w:rFonts w:hint="eastAsia"/>
          <w:b/>
          <w:bCs/>
          <w:sz w:val="28"/>
          <w:szCs w:val="28"/>
          <w:lang w:eastAsia="zh-CN"/>
        </w:rPr>
        <w:t>】</w:t>
      </w:r>
      <w:r>
        <w:rPr>
          <w:rFonts w:hint="eastAsia"/>
          <w:sz w:val="28"/>
          <w:szCs w:val="28"/>
        </w:rPr>
        <w:t>本合同项下转让宗地的国有建设用地使用权出让合同（国有建设用地使用权划拨决定书或其他使用合同）编号为</w:t>
      </w:r>
      <w:r>
        <w:rPr>
          <w:rFonts w:hint="eastAsia"/>
          <w:sz w:val="28"/>
          <w:szCs w:val="28"/>
          <w:u w:val="single"/>
          <w:lang w:val="en-US" w:eastAsia="zh-CN"/>
        </w:rPr>
        <w:t xml:space="preserve">                                    </w:t>
      </w:r>
      <w:r>
        <w:rPr>
          <w:rFonts w:hint="eastAsia"/>
          <w:sz w:val="28"/>
          <w:szCs w:val="28"/>
        </w:rPr>
        <w:t>；</w:t>
      </w:r>
    </w:p>
    <w:p w14:paraId="3A34218A">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本合同项下转让宗地的不动产权属证号为</w:t>
      </w:r>
      <w:r>
        <w:rPr>
          <w:rFonts w:hint="eastAsia"/>
          <w:sz w:val="28"/>
          <w:szCs w:val="28"/>
          <w:u w:val="single"/>
          <w:lang w:val="en-US" w:eastAsia="zh-CN"/>
        </w:rPr>
        <w:t xml:space="preserve">                           </w:t>
      </w:r>
      <w:r>
        <w:rPr>
          <w:rFonts w:hint="eastAsia"/>
          <w:sz w:val="28"/>
          <w:szCs w:val="28"/>
        </w:rPr>
        <w:t>，不动产权利类型为</w:t>
      </w:r>
      <w:r>
        <w:rPr>
          <w:rFonts w:hint="eastAsia"/>
          <w:sz w:val="28"/>
          <w:szCs w:val="28"/>
          <w:u w:val="single"/>
          <w:lang w:val="en-US" w:eastAsia="zh-CN"/>
        </w:rPr>
        <w:t xml:space="preserve">                   </w:t>
      </w:r>
      <w:r>
        <w:rPr>
          <w:rFonts w:hint="eastAsia"/>
          <w:sz w:val="28"/>
          <w:szCs w:val="28"/>
        </w:rPr>
        <w:t>，不动产单元号为</w:t>
      </w:r>
      <w:r>
        <w:rPr>
          <w:rFonts w:hint="eastAsia"/>
          <w:sz w:val="28"/>
          <w:szCs w:val="28"/>
          <w:u w:val="single"/>
          <w:lang w:val="en-US" w:eastAsia="zh-CN"/>
        </w:rPr>
        <w:t xml:space="preserve">                                    </w:t>
      </w:r>
      <w:r>
        <w:rPr>
          <w:rFonts w:hint="eastAsia"/>
          <w:sz w:val="28"/>
          <w:szCs w:val="28"/>
        </w:rPr>
        <w:t>。</w:t>
      </w:r>
    </w:p>
    <w:p w14:paraId="4B3D0974">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第五条</w:t>
      </w:r>
      <w:r>
        <w:rPr>
          <w:rFonts w:hint="eastAsia"/>
          <w:b/>
          <w:bCs/>
          <w:sz w:val="28"/>
          <w:szCs w:val="28"/>
          <w:lang w:eastAsia="zh-CN"/>
        </w:rPr>
        <w:t>【</w:t>
      </w:r>
      <w:r>
        <w:rPr>
          <w:rFonts w:hint="eastAsia"/>
          <w:b/>
          <w:bCs/>
          <w:sz w:val="28"/>
          <w:szCs w:val="28"/>
        </w:rPr>
        <w:t>建筑物面积</w:t>
      </w:r>
      <w:r>
        <w:rPr>
          <w:rFonts w:hint="eastAsia"/>
          <w:b/>
          <w:bCs/>
          <w:sz w:val="28"/>
          <w:szCs w:val="28"/>
          <w:lang w:eastAsia="zh-CN"/>
        </w:rPr>
        <w:t>】</w:t>
      </w:r>
      <w:r>
        <w:rPr>
          <w:rFonts w:hint="eastAsia"/>
          <w:sz w:val="28"/>
          <w:szCs w:val="28"/>
        </w:rPr>
        <w:t>本合同项下转让宗地的地上建筑物、构筑物等随本宗地一并转让，转让建筑物总面积为大写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平方米）。其中：</w:t>
      </w:r>
    </w:p>
    <w:p w14:paraId="00D02EB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1.住宅面积大写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333011C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2.商业面积大写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3DFF2EF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3.办公面积大写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6150B48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4.车库面积大写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3FABA4D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5.设备房面积大写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3E9B3D2C">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6.配套用房面积大写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p>
    <w:p w14:paraId="4E1B3C9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7.其他</w:t>
      </w:r>
      <w:r>
        <w:rPr>
          <w:rFonts w:hint="eastAsia"/>
          <w:sz w:val="28"/>
          <w:szCs w:val="28"/>
          <w:u w:val="single"/>
          <w:lang w:val="en-US" w:eastAsia="zh-CN"/>
        </w:rPr>
        <w:t xml:space="preserve">                                             </w:t>
      </w:r>
      <w:r>
        <w:rPr>
          <w:rFonts w:hint="eastAsia"/>
          <w:sz w:val="28"/>
          <w:szCs w:val="28"/>
        </w:rPr>
        <w:t>。</w:t>
      </w:r>
    </w:p>
    <w:p w14:paraId="5646619A">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第三章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土地用途、使用年限和价款</w:t>
      </w:r>
    </w:p>
    <w:p w14:paraId="4E3B5F69">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第六条</w:t>
      </w:r>
      <w:r>
        <w:rPr>
          <w:rFonts w:hint="eastAsia"/>
          <w:b/>
          <w:bCs/>
          <w:sz w:val="28"/>
          <w:szCs w:val="28"/>
          <w:lang w:eastAsia="zh-CN"/>
        </w:rPr>
        <w:t>【</w:t>
      </w:r>
      <w:r>
        <w:rPr>
          <w:rFonts w:hint="eastAsia"/>
          <w:b/>
          <w:bCs/>
          <w:sz w:val="28"/>
          <w:szCs w:val="28"/>
        </w:rPr>
        <w:t>土地用途</w:t>
      </w:r>
      <w:r>
        <w:rPr>
          <w:rFonts w:hint="eastAsia"/>
          <w:b/>
          <w:bCs/>
          <w:sz w:val="28"/>
          <w:szCs w:val="28"/>
          <w:lang w:eastAsia="zh-CN"/>
        </w:rPr>
        <w:t>】</w:t>
      </w:r>
      <w:r>
        <w:rPr>
          <w:rFonts w:hint="eastAsia"/>
          <w:sz w:val="28"/>
          <w:szCs w:val="28"/>
        </w:rPr>
        <w:t>本合同项下转让宗地的国有建设用地使用权的土地用途为</w:t>
      </w:r>
      <w:r>
        <w:rPr>
          <w:rFonts w:hint="eastAsia"/>
          <w:sz w:val="28"/>
          <w:szCs w:val="28"/>
          <w:u w:val="single"/>
          <w:lang w:val="en-US" w:eastAsia="zh-CN"/>
        </w:rPr>
        <w:t xml:space="preserve">                                  </w:t>
      </w:r>
      <w:r>
        <w:rPr>
          <w:rFonts w:hint="eastAsia"/>
          <w:sz w:val="28"/>
          <w:szCs w:val="28"/>
        </w:rPr>
        <w:t>。</w:t>
      </w:r>
    </w:p>
    <w:p w14:paraId="67E60BB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第七条</w:t>
      </w:r>
      <w:r>
        <w:rPr>
          <w:rFonts w:hint="eastAsia"/>
          <w:b/>
          <w:bCs/>
          <w:sz w:val="28"/>
          <w:szCs w:val="28"/>
          <w:lang w:eastAsia="zh-CN"/>
        </w:rPr>
        <w:t>【</w:t>
      </w:r>
      <w:r>
        <w:rPr>
          <w:rFonts w:hint="eastAsia"/>
          <w:b/>
          <w:bCs/>
          <w:sz w:val="28"/>
          <w:szCs w:val="28"/>
        </w:rPr>
        <w:t>使用期限</w:t>
      </w:r>
      <w:r>
        <w:rPr>
          <w:rFonts w:hint="eastAsia"/>
          <w:b/>
          <w:bCs/>
          <w:sz w:val="28"/>
          <w:szCs w:val="28"/>
          <w:lang w:eastAsia="zh-CN"/>
        </w:rPr>
        <w:t>】</w:t>
      </w:r>
      <w:r>
        <w:rPr>
          <w:rFonts w:hint="eastAsia"/>
          <w:sz w:val="28"/>
          <w:szCs w:val="28"/>
        </w:rPr>
        <w:t>本合同项下转让宗地的国有建设用地使用权的使用年限为</w:t>
      </w:r>
      <w:r>
        <w:rPr>
          <w:rFonts w:hint="eastAsia"/>
          <w:sz w:val="28"/>
          <w:szCs w:val="28"/>
          <w:u w:val="single"/>
          <w:lang w:val="en-US" w:eastAsia="zh-CN"/>
        </w:rPr>
        <w:t xml:space="preserve">        </w:t>
      </w:r>
      <w:r>
        <w:rPr>
          <w:rFonts w:hint="eastAsia"/>
          <w:sz w:val="28"/>
          <w:szCs w:val="28"/>
        </w:rPr>
        <w:t>年，至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日止。</w:t>
      </w:r>
    </w:p>
    <w:p w14:paraId="55F23F1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第八条</w:t>
      </w:r>
      <w:r>
        <w:rPr>
          <w:rFonts w:hint="eastAsia"/>
          <w:b/>
          <w:bCs/>
          <w:sz w:val="28"/>
          <w:szCs w:val="28"/>
          <w:lang w:eastAsia="zh-CN"/>
        </w:rPr>
        <w:t>【</w:t>
      </w:r>
      <w:r>
        <w:rPr>
          <w:rFonts w:hint="eastAsia"/>
          <w:b/>
          <w:bCs/>
          <w:sz w:val="28"/>
          <w:szCs w:val="28"/>
        </w:rPr>
        <w:t>转让价款</w:t>
      </w:r>
      <w:r>
        <w:rPr>
          <w:rFonts w:hint="eastAsia"/>
          <w:b/>
          <w:bCs/>
          <w:sz w:val="28"/>
          <w:szCs w:val="28"/>
          <w:lang w:eastAsia="zh-CN"/>
        </w:rPr>
        <w:t>】</w:t>
      </w:r>
      <w:r>
        <w:rPr>
          <w:rFonts w:hint="eastAsia"/>
          <w:sz w:val="28"/>
          <w:szCs w:val="28"/>
        </w:rPr>
        <w:t>本合同项下转让宗地的国有建设用地使用权及地上建筑物、附着物总价款为人民币大写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元），每平方米人民币大写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元）。其中：</w:t>
      </w:r>
    </w:p>
    <w:p w14:paraId="5CAA2E30">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1.转让建设用地使用权总价款为人民币大写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元），每平方米人民币大写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p>
    <w:p w14:paraId="2A82796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2.转让地上建筑物、附着物总价款为人民币大写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元），每平方米人民币大写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p>
    <w:p w14:paraId="55EF409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第九条</w:t>
      </w:r>
      <w:r>
        <w:rPr>
          <w:rFonts w:hint="eastAsia"/>
          <w:b/>
          <w:bCs/>
          <w:sz w:val="28"/>
          <w:szCs w:val="28"/>
          <w:lang w:eastAsia="zh-CN"/>
        </w:rPr>
        <w:t>【</w:t>
      </w:r>
      <w:r>
        <w:rPr>
          <w:rFonts w:hint="eastAsia"/>
          <w:b/>
          <w:bCs/>
          <w:sz w:val="28"/>
          <w:szCs w:val="28"/>
        </w:rPr>
        <w:t>定金</w:t>
      </w:r>
      <w:r>
        <w:rPr>
          <w:rFonts w:hint="eastAsia"/>
          <w:b/>
          <w:bCs/>
          <w:sz w:val="28"/>
          <w:szCs w:val="28"/>
          <w:lang w:eastAsia="zh-CN"/>
        </w:rPr>
        <w:t>】</w:t>
      </w:r>
      <w:r>
        <w:rPr>
          <w:rFonts w:hint="eastAsia"/>
          <w:sz w:val="28"/>
          <w:szCs w:val="28"/>
        </w:rPr>
        <w:t>本合同项下宗地的定金为人民币大写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元），定金抵作国有建设用地使用权转让价款。</w:t>
      </w:r>
    </w:p>
    <w:p w14:paraId="28EA5750">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第十条</w:t>
      </w:r>
      <w:r>
        <w:rPr>
          <w:rFonts w:hint="eastAsia"/>
          <w:b/>
          <w:bCs/>
          <w:sz w:val="28"/>
          <w:szCs w:val="28"/>
          <w:lang w:eastAsia="zh-CN"/>
        </w:rPr>
        <w:t>【</w:t>
      </w:r>
      <w:r>
        <w:rPr>
          <w:rFonts w:hint="eastAsia"/>
          <w:b/>
          <w:bCs/>
          <w:sz w:val="28"/>
          <w:szCs w:val="28"/>
        </w:rPr>
        <w:t>支付方式</w:t>
      </w:r>
      <w:r>
        <w:rPr>
          <w:rFonts w:hint="eastAsia"/>
          <w:b/>
          <w:bCs/>
          <w:sz w:val="28"/>
          <w:szCs w:val="28"/>
          <w:lang w:eastAsia="zh-CN"/>
        </w:rPr>
        <w:t>】</w:t>
      </w:r>
      <w:r>
        <w:rPr>
          <w:rFonts w:hint="eastAsia"/>
          <w:sz w:val="28"/>
          <w:szCs w:val="28"/>
        </w:rPr>
        <w:t>受让人同意按照本条第一款第</w:t>
      </w:r>
      <w:r>
        <w:rPr>
          <w:rFonts w:hint="eastAsia"/>
          <w:sz w:val="28"/>
          <w:szCs w:val="28"/>
          <w:u w:val="single"/>
          <w:lang w:val="en-US" w:eastAsia="zh-CN"/>
        </w:rPr>
        <w:t xml:space="preserve">        </w:t>
      </w:r>
      <w:r>
        <w:rPr>
          <w:rFonts w:hint="eastAsia"/>
          <w:sz w:val="28"/>
          <w:szCs w:val="28"/>
        </w:rPr>
        <w:t>项的约定向转让人支付国有建设用地使用权转让价款。</w:t>
      </w:r>
    </w:p>
    <w:p w14:paraId="1AFA4A9F">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（一）本合同签订之日起</w:t>
      </w:r>
      <w:r>
        <w:rPr>
          <w:rFonts w:hint="eastAsia"/>
          <w:sz w:val="28"/>
          <w:szCs w:val="28"/>
          <w:u w:val="single"/>
          <w:lang w:val="en-US" w:eastAsia="zh-CN"/>
        </w:rPr>
        <w:t xml:space="preserve">        </w:t>
      </w:r>
      <w:r>
        <w:rPr>
          <w:rFonts w:hint="eastAsia"/>
          <w:sz w:val="28"/>
          <w:szCs w:val="28"/>
        </w:rPr>
        <w:t>日内，一次性付清国有建设用地使用权转让价款；</w:t>
      </w:r>
    </w:p>
    <w:p w14:paraId="2C72D3FD">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（二）按以下时间和金额分</w:t>
      </w:r>
      <w:r>
        <w:rPr>
          <w:rFonts w:hint="eastAsia"/>
          <w:sz w:val="28"/>
          <w:szCs w:val="28"/>
          <w:u w:val="single"/>
          <w:lang w:val="en-US" w:eastAsia="zh-CN"/>
        </w:rPr>
        <w:t xml:space="preserve">        </w:t>
      </w:r>
      <w:r>
        <w:rPr>
          <w:rFonts w:hint="eastAsia"/>
          <w:sz w:val="28"/>
          <w:szCs w:val="28"/>
        </w:rPr>
        <w:t>期向转让人支付国有建设用地使用权转让价款。</w:t>
      </w:r>
    </w:p>
    <w:p w14:paraId="6B98BA50">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第一期人民币大写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日之前；</w:t>
      </w:r>
    </w:p>
    <w:p w14:paraId="3AB2F40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第二期人民币大写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日之前；</w:t>
      </w:r>
    </w:p>
    <w:p w14:paraId="48ACD62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w:t>
      </w:r>
      <w:r>
        <w:rPr>
          <w:rFonts w:hint="eastAsia"/>
          <w:sz w:val="28"/>
          <w:szCs w:val="28"/>
          <w:u w:val="single"/>
          <w:lang w:val="en-US" w:eastAsia="zh-CN"/>
        </w:rPr>
        <w:t xml:space="preserve">        </w:t>
      </w:r>
      <w:r>
        <w:rPr>
          <w:rFonts w:hint="eastAsia"/>
          <w:sz w:val="28"/>
          <w:szCs w:val="28"/>
        </w:rPr>
        <w:t>期人民币大写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日之前；</w:t>
      </w:r>
    </w:p>
    <w:p w14:paraId="73D022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w:t>
      </w:r>
      <w:r>
        <w:rPr>
          <w:rFonts w:hint="eastAsia"/>
          <w:sz w:val="28"/>
          <w:szCs w:val="28"/>
          <w:u w:val="single"/>
          <w:lang w:val="en-US" w:eastAsia="zh-CN"/>
        </w:rPr>
        <w:t xml:space="preserve">        </w:t>
      </w:r>
      <w:r>
        <w:rPr>
          <w:rFonts w:hint="eastAsia"/>
          <w:sz w:val="28"/>
          <w:szCs w:val="28"/>
        </w:rPr>
        <w:t>期人民币大写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日之前。</w:t>
      </w:r>
    </w:p>
    <w:p w14:paraId="75F80874">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分期支付国有建设用地使用权转让价款的，受让人在支付第二期及以后各期国有建设用地使用权转让价款时，同意按照支付第一期土地转让价款之日中国人民银行公布的贷款利率，向转让人支付利息。</w:t>
      </w:r>
    </w:p>
    <w:p w14:paraId="39FD338C">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第四章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土地权利和义务</w:t>
      </w:r>
    </w:p>
    <w:p w14:paraId="681937A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第十一条</w:t>
      </w:r>
      <w:r>
        <w:rPr>
          <w:rFonts w:hint="eastAsia"/>
          <w:b/>
          <w:bCs/>
          <w:sz w:val="28"/>
          <w:szCs w:val="28"/>
          <w:lang w:eastAsia="zh-CN"/>
        </w:rPr>
        <w:t>【</w:t>
      </w:r>
      <w:r>
        <w:rPr>
          <w:rFonts w:hint="eastAsia"/>
          <w:b/>
          <w:bCs/>
          <w:sz w:val="28"/>
          <w:szCs w:val="28"/>
        </w:rPr>
        <w:t>权利义务转移</w:t>
      </w:r>
      <w:r>
        <w:rPr>
          <w:rFonts w:hint="eastAsia"/>
          <w:b/>
          <w:bCs/>
          <w:sz w:val="28"/>
          <w:szCs w:val="28"/>
          <w:lang w:eastAsia="zh-CN"/>
        </w:rPr>
        <w:t>】</w:t>
      </w:r>
      <w:r>
        <w:rPr>
          <w:rFonts w:hint="eastAsia"/>
          <w:sz w:val="28"/>
          <w:szCs w:val="28"/>
        </w:rPr>
        <w:t>转让人转让本合同项下的国有建设用地使用权时，《国有建设用地使用权出让合同》（《划拨决定书》）及登记文件中所载明的权利、义务随之转让给受让人。</w:t>
      </w:r>
    </w:p>
    <w:p w14:paraId="0E47BC8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受让人受让本合同项下的国有建设用地使用权时，同意继续履行《国有建设用地使用权出让合同》（《划拨决定书》）及登记文件所载明的权利、义务。</w:t>
      </w:r>
    </w:p>
    <w:p w14:paraId="4382A01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第十二条</w:t>
      </w:r>
      <w:r>
        <w:rPr>
          <w:rFonts w:hint="eastAsia"/>
          <w:b/>
          <w:bCs/>
          <w:sz w:val="28"/>
          <w:szCs w:val="28"/>
          <w:lang w:eastAsia="zh-CN"/>
        </w:rPr>
        <w:t>【</w:t>
      </w:r>
      <w:r>
        <w:rPr>
          <w:rFonts w:hint="eastAsia"/>
          <w:b/>
          <w:bCs/>
          <w:sz w:val="28"/>
          <w:szCs w:val="28"/>
        </w:rPr>
        <w:t>变更登记</w:t>
      </w:r>
      <w:r>
        <w:rPr>
          <w:rFonts w:hint="eastAsia"/>
          <w:b/>
          <w:bCs/>
          <w:sz w:val="28"/>
          <w:szCs w:val="28"/>
          <w:lang w:eastAsia="zh-CN"/>
        </w:rPr>
        <w:t>】</w:t>
      </w:r>
      <w:r>
        <w:rPr>
          <w:rFonts w:hint="eastAsia"/>
          <w:sz w:val="28"/>
          <w:szCs w:val="28"/>
        </w:rPr>
        <w:t>受让人应在按本合同约定付清全部转让价款后，转让人和受让人持原《国有建设用地使用权出让合同》（国有建设用地使用权划拨决定书或其他使用合同））、本转让合同、不动产权证、国有土地使用证等相关证明材料，到不动产登记部门办理变更登记。</w:t>
      </w:r>
    </w:p>
    <w:p w14:paraId="29602B89">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第十三条</w:t>
      </w:r>
      <w:r>
        <w:rPr>
          <w:rFonts w:hint="eastAsia"/>
          <w:b/>
          <w:bCs/>
          <w:sz w:val="28"/>
          <w:szCs w:val="28"/>
          <w:lang w:eastAsia="zh-CN"/>
        </w:rPr>
        <w:t>【</w:t>
      </w:r>
      <w:r>
        <w:rPr>
          <w:rFonts w:hint="eastAsia"/>
          <w:b/>
          <w:bCs/>
          <w:sz w:val="28"/>
          <w:szCs w:val="28"/>
        </w:rPr>
        <w:t>宗地资料移交</w:t>
      </w:r>
      <w:r>
        <w:rPr>
          <w:rFonts w:hint="eastAsia"/>
          <w:b/>
          <w:bCs/>
          <w:sz w:val="28"/>
          <w:szCs w:val="28"/>
          <w:lang w:eastAsia="zh-CN"/>
        </w:rPr>
        <w:t>】</w:t>
      </w:r>
      <w:r>
        <w:rPr>
          <w:rFonts w:hint="eastAsia"/>
          <w:sz w:val="28"/>
          <w:szCs w:val="28"/>
        </w:rPr>
        <w:t>转让人将取得本合同项下转让宗地及项目开发权的资料原件移交给受让人。</w:t>
      </w:r>
    </w:p>
    <w:p w14:paraId="79BFB40E">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第十四条</w:t>
      </w:r>
      <w:r>
        <w:rPr>
          <w:rFonts w:hint="eastAsia"/>
          <w:b/>
          <w:bCs/>
          <w:sz w:val="28"/>
          <w:szCs w:val="28"/>
          <w:lang w:eastAsia="zh-CN"/>
        </w:rPr>
        <w:t>【</w:t>
      </w:r>
      <w:r>
        <w:rPr>
          <w:rFonts w:hint="eastAsia"/>
          <w:b/>
          <w:bCs/>
          <w:sz w:val="28"/>
          <w:szCs w:val="28"/>
        </w:rPr>
        <w:t>再转让出租抵押</w:t>
      </w:r>
      <w:r>
        <w:rPr>
          <w:rFonts w:hint="eastAsia"/>
          <w:b/>
          <w:bCs/>
          <w:sz w:val="28"/>
          <w:szCs w:val="28"/>
          <w:lang w:eastAsia="zh-CN"/>
        </w:rPr>
        <w:t>】</w:t>
      </w:r>
      <w:r>
        <w:rPr>
          <w:rFonts w:hint="eastAsia"/>
          <w:sz w:val="28"/>
          <w:szCs w:val="28"/>
        </w:rPr>
        <w:t>在土地使用年限内，受让人可将本合同项下的国有建设用地使用权转让、出租和设定抵押。</w:t>
      </w:r>
    </w:p>
    <w:p w14:paraId="5A6C108A">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第五章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土地开发与利用</w:t>
      </w:r>
    </w:p>
    <w:p w14:paraId="20875FC8">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第十五条</w:t>
      </w:r>
      <w:r>
        <w:rPr>
          <w:rFonts w:hint="eastAsia"/>
          <w:b/>
          <w:bCs/>
          <w:sz w:val="28"/>
          <w:szCs w:val="28"/>
          <w:lang w:eastAsia="zh-CN"/>
        </w:rPr>
        <w:t>【</w:t>
      </w:r>
      <w:r>
        <w:rPr>
          <w:rFonts w:hint="eastAsia"/>
          <w:b/>
          <w:bCs/>
          <w:sz w:val="28"/>
          <w:szCs w:val="28"/>
        </w:rPr>
        <w:t>符合规划</w:t>
      </w:r>
      <w:r>
        <w:rPr>
          <w:rFonts w:hint="eastAsia"/>
          <w:b/>
          <w:bCs/>
          <w:sz w:val="28"/>
          <w:szCs w:val="28"/>
          <w:lang w:eastAsia="zh-CN"/>
        </w:rPr>
        <w:t>】</w:t>
      </w:r>
      <w:r>
        <w:rPr>
          <w:rFonts w:hint="eastAsia"/>
          <w:sz w:val="28"/>
          <w:szCs w:val="28"/>
        </w:rPr>
        <w:t>受让人在本合同项下宗地范围内新建建筑物、构筑物及其附属设施的，应符合市（县）政府自然资源管理部门确定的宗地规划条件。</w:t>
      </w:r>
    </w:p>
    <w:p w14:paraId="2DB979D6">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第十六条</w:t>
      </w:r>
      <w:r>
        <w:rPr>
          <w:rFonts w:hint="eastAsia"/>
          <w:b/>
          <w:bCs/>
          <w:sz w:val="28"/>
          <w:szCs w:val="28"/>
          <w:lang w:eastAsia="zh-CN"/>
        </w:rPr>
        <w:t>【</w:t>
      </w:r>
      <w:r>
        <w:rPr>
          <w:rFonts w:hint="eastAsia"/>
          <w:b/>
          <w:bCs/>
          <w:sz w:val="28"/>
          <w:szCs w:val="28"/>
        </w:rPr>
        <w:t>规划调整权</w:t>
      </w:r>
      <w:r>
        <w:rPr>
          <w:rFonts w:hint="eastAsia"/>
          <w:b/>
          <w:bCs/>
          <w:sz w:val="28"/>
          <w:szCs w:val="28"/>
          <w:lang w:eastAsia="zh-CN"/>
        </w:rPr>
        <w:t>】</w:t>
      </w:r>
      <w:r>
        <w:rPr>
          <w:rFonts w:hint="eastAsia"/>
          <w:sz w:val="28"/>
          <w:szCs w:val="28"/>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3006ABD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第十七条</w:t>
      </w:r>
      <w:r>
        <w:rPr>
          <w:rFonts w:hint="eastAsia"/>
          <w:b/>
          <w:bCs/>
          <w:sz w:val="28"/>
          <w:szCs w:val="28"/>
          <w:lang w:eastAsia="zh-CN"/>
        </w:rPr>
        <w:t>【</w:t>
      </w:r>
      <w:r>
        <w:rPr>
          <w:rFonts w:hint="eastAsia"/>
          <w:b/>
          <w:bCs/>
          <w:sz w:val="28"/>
          <w:szCs w:val="28"/>
        </w:rPr>
        <w:t>变更用地条件</w:t>
      </w:r>
      <w:r>
        <w:rPr>
          <w:rFonts w:hint="eastAsia"/>
          <w:b/>
          <w:bCs/>
          <w:sz w:val="28"/>
          <w:szCs w:val="28"/>
          <w:lang w:eastAsia="zh-CN"/>
        </w:rPr>
        <w:t>】</w:t>
      </w:r>
      <w:r>
        <w:rPr>
          <w:rFonts w:hint="eastAsia"/>
          <w:sz w:val="28"/>
          <w:szCs w:val="28"/>
        </w:rPr>
        <w:t>受让人应当按照本合同约定的土地用途、容积率等土地使用条件利用土地。在本合同约定的使用期限内，需要改变本合同约定的土地用途和容积率的，应当经土地所在地的市、县人民政府自然资源主管部门同意，报原批准用地的人民政府批准。</w:t>
      </w:r>
    </w:p>
    <w:p w14:paraId="1E053E9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批准变更土地用途和容积率等土地使用条件的，受让人与自然资源主管部门签订国有建设用地使用权转让合同变更协议，由受让人按照批准改变时新土地用途、容积率下建设用地使用权评估市场价格与原土地用途、容积率下建设用地使用权评估市场价格的差额，向土地出让人补缴国有建设用地使用权出让价款，办理土地变更登记。</w:t>
      </w:r>
    </w:p>
    <w:p w14:paraId="06CBAEC3">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第六章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期限届满</w:t>
      </w:r>
    </w:p>
    <w:p w14:paraId="20E7548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第十八条</w:t>
      </w:r>
      <w:r>
        <w:rPr>
          <w:rFonts w:hint="eastAsia"/>
          <w:b/>
          <w:bCs/>
          <w:sz w:val="28"/>
          <w:szCs w:val="28"/>
          <w:lang w:eastAsia="zh-CN"/>
        </w:rPr>
        <w:t>【</w:t>
      </w:r>
      <w:r>
        <w:rPr>
          <w:rFonts w:hint="eastAsia"/>
          <w:b/>
          <w:bCs/>
          <w:sz w:val="28"/>
          <w:szCs w:val="28"/>
        </w:rPr>
        <w:t>续期申请</w:t>
      </w:r>
      <w:r>
        <w:rPr>
          <w:rFonts w:hint="eastAsia"/>
          <w:b/>
          <w:bCs/>
          <w:sz w:val="28"/>
          <w:szCs w:val="28"/>
          <w:lang w:eastAsia="zh-CN"/>
        </w:rPr>
        <w:t>】</w:t>
      </w:r>
      <w:r>
        <w:rPr>
          <w:rFonts w:hint="eastAsia"/>
          <w:sz w:val="28"/>
          <w:szCs w:val="28"/>
        </w:rPr>
        <w:t>本合同约定的使用年限届满，土地使用者需要继续使用本合同项下宗地的，应当至迟于届满前一年向出让人提交续期申请书，除根据社会公共利益需要收回本合同项下宗地的，出让人应当予以批准。</w:t>
      </w:r>
    </w:p>
    <w:p w14:paraId="5F9E8DB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住宅建设用地使用权期限届满的，自动续期。</w:t>
      </w:r>
    </w:p>
    <w:p w14:paraId="26B548F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出让人同意续期的，土地使用者应当依法办理出让、租赁等有偿用地手续，重新签订出让、租赁等土地有偿使用合同，支付土地出让价款、租金等土地有偿使用费。</w:t>
      </w:r>
    </w:p>
    <w:p w14:paraId="7ADB73F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第十九条</w:t>
      </w:r>
      <w:r>
        <w:rPr>
          <w:rFonts w:hint="eastAsia"/>
          <w:b/>
          <w:bCs/>
          <w:sz w:val="28"/>
          <w:szCs w:val="28"/>
          <w:lang w:eastAsia="zh-CN"/>
        </w:rPr>
        <w:t>【</w:t>
      </w:r>
      <w:r>
        <w:rPr>
          <w:rFonts w:hint="eastAsia"/>
          <w:b/>
          <w:bCs/>
          <w:sz w:val="28"/>
          <w:szCs w:val="28"/>
        </w:rPr>
        <w:t>申请续期未批准</w:t>
      </w:r>
      <w:r>
        <w:rPr>
          <w:rFonts w:hint="eastAsia"/>
          <w:b/>
          <w:bCs/>
          <w:sz w:val="28"/>
          <w:szCs w:val="28"/>
          <w:lang w:eastAsia="zh-CN"/>
        </w:rPr>
        <w:t>】</w:t>
      </w:r>
      <w:r>
        <w:rPr>
          <w:rFonts w:hint="eastAsia"/>
          <w:sz w:val="28"/>
          <w:szCs w:val="28"/>
        </w:rPr>
        <w:t>土地使用年限届满，土地使用者申请续期，因社会公共利益需要未获批准的，土地使用者应当交回不动产权证，并依照规定办理国有建设用地使用权注销登记，国有建设用地使用权由出让人无偿收回。出让人和土地使用者同意本合同项下宗地上的建筑物、构筑物及其附属设施，按国有建设用地使用权出让合同（或划拨决定书）等土地使用合同的约定或决定履行。</w:t>
      </w:r>
    </w:p>
    <w:p w14:paraId="1AA705F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第二十条</w:t>
      </w:r>
      <w:r>
        <w:rPr>
          <w:rFonts w:hint="eastAsia"/>
          <w:b/>
          <w:bCs/>
          <w:sz w:val="28"/>
          <w:szCs w:val="28"/>
          <w:lang w:eastAsia="zh-CN"/>
        </w:rPr>
        <w:t>【</w:t>
      </w:r>
      <w:r>
        <w:rPr>
          <w:rFonts w:hint="eastAsia"/>
          <w:b/>
          <w:bCs/>
          <w:sz w:val="28"/>
          <w:szCs w:val="28"/>
        </w:rPr>
        <w:t>未申请续期收回土地</w:t>
      </w:r>
      <w:r>
        <w:rPr>
          <w:rFonts w:hint="eastAsia"/>
          <w:b/>
          <w:bCs/>
          <w:sz w:val="28"/>
          <w:szCs w:val="28"/>
          <w:lang w:eastAsia="zh-CN"/>
        </w:rPr>
        <w:t>】</w:t>
      </w:r>
      <w:r>
        <w:rPr>
          <w:rFonts w:hint="eastAsia"/>
          <w:sz w:val="28"/>
          <w:szCs w:val="28"/>
        </w:rPr>
        <w:t>土地使用期限届满，土地使用者没有申请续期的，土地使用者应当交回不动产权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1E79794C">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第七章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不可抗力</w:t>
      </w:r>
    </w:p>
    <w:p w14:paraId="26186A5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第二十一条</w:t>
      </w:r>
      <w:r>
        <w:rPr>
          <w:rFonts w:hint="eastAsia"/>
          <w:b/>
          <w:bCs/>
          <w:sz w:val="28"/>
          <w:szCs w:val="28"/>
          <w:lang w:eastAsia="zh-CN"/>
        </w:rPr>
        <w:t>【</w:t>
      </w:r>
      <w:r>
        <w:rPr>
          <w:rFonts w:hint="eastAsia"/>
          <w:b/>
          <w:bCs/>
          <w:sz w:val="28"/>
          <w:szCs w:val="28"/>
        </w:rPr>
        <w:t>免责</w:t>
      </w:r>
      <w:r>
        <w:rPr>
          <w:rFonts w:hint="eastAsia"/>
          <w:b/>
          <w:bCs/>
          <w:sz w:val="28"/>
          <w:szCs w:val="28"/>
          <w:lang w:eastAsia="zh-CN"/>
        </w:rPr>
        <w:t>】</w:t>
      </w:r>
      <w:r>
        <w:rPr>
          <w:rFonts w:hint="eastAsia"/>
          <w:sz w:val="28"/>
          <w:szCs w:val="28"/>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53B4534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第二十二条</w:t>
      </w:r>
      <w:r>
        <w:rPr>
          <w:rFonts w:hint="eastAsia"/>
          <w:b/>
          <w:bCs/>
          <w:sz w:val="28"/>
          <w:szCs w:val="28"/>
          <w:lang w:eastAsia="zh-CN"/>
        </w:rPr>
        <w:t>【</w:t>
      </w:r>
      <w:r>
        <w:rPr>
          <w:rFonts w:hint="eastAsia"/>
          <w:b/>
          <w:bCs/>
          <w:sz w:val="28"/>
          <w:szCs w:val="28"/>
        </w:rPr>
        <w:t>告知</w:t>
      </w:r>
      <w:r>
        <w:rPr>
          <w:rFonts w:hint="eastAsia"/>
          <w:b/>
          <w:bCs/>
          <w:sz w:val="28"/>
          <w:szCs w:val="28"/>
          <w:lang w:eastAsia="zh-CN"/>
        </w:rPr>
        <w:t>】</w:t>
      </w:r>
      <w:r>
        <w:rPr>
          <w:rFonts w:hint="eastAsia"/>
          <w:sz w:val="28"/>
          <w:szCs w:val="28"/>
        </w:rPr>
        <w:t>遇有不可抗力的一方，应在7日内将不可抗力情况以信函、电报、传真、微信、电邮等形式通知另一方，并在不可抗力发生后15日内，向另一方提交本合同部分或全部不能履行或需要延期履行的报告及证明。</w:t>
      </w:r>
    </w:p>
    <w:p w14:paraId="1CE24342">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第八章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违约责任</w:t>
      </w:r>
    </w:p>
    <w:p w14:paraId="4BB2698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第二十三条</w:t>
      </w:r>
      <w:r>
        <w:rPr>
          <w:rFonts w:hint="eastAsia"/>
          <w:b/>
          <w:bCs/>
          <w:sz w:val="28"/>
          <w:szCs w:val="28"/>
          <w:lang w:eastAsia="zh-CN"/>
        </w:rPr>
        <w:t>【</w:t>
      </w:r>
      <w:r>
        <w:rPr>
          <w:rFonts w:hint="eastAsia"/>
          <w:b/>
          <w:bCs/>
          <w:sz w:val="28"/>
          <w:szCs w:val="28"/>
        </w:rPr>
        <w:t>价款支付违约</w:t>
      </w:r>
      <w:r>
        <w:rPr>
          <w:rFonts w:hint="eastAsia"/>
          <w:b/>
          <w:bCs/>
          <w:sz w:val="28"/>
          <w:szCs w:val="28"/>
          <w:lang w:eastAsia="zh-CN"/>
        </w:rPr>
        <w:t>】</w:t>
      </w:r>
      <w:r>
        <w:rPr>
          <w:rFonts w:hint="eastAsia"/>
          <w:sz w:val="28"/>
          <w:szCs w:val="28"/>
        </w:rPr>
        <w:t>受让人应当按照本合同约定，按时支付国有建设用地使用权转让价款。受让人不能按时支付国有建设用地使用权转让价款的，自滞纳之日起，每日按迟延支付款项的</w:t>
      </w:r>
      <w:r>
        <w:rPr>
          <w:rFonts w:hint="eastAsia"/>
          <w:sz w:val="28"/>
          <w:szCs w:val="28"/>
          <w:u w:val="single"/>
          <w:lang w:val="en-US" w:eastAsia="zh-CN"/>
        </w:rPr>
        <w:t xml:space="preserve">        </w:t>
      </w:r>
      <w:r>
        <w:rPr>
          <w:rFonts w:hint="eastAsia"/>
          <w:sz w:val="28"/>
          <w:szCs w:val="28"/>
        </w:rPr>
        <w:t>‰向转让人缴纳违约金，延期付款超过</w:t>
      </w:r>
      <w:r>
        <w:rPr>
          <w:rFonts w:hint="eastAsia"/>
          <w:sz w:val="28"/>
          <w:szCs w:val="28"/>
          <w:u w:val="single"/>
          <w:lang w:val="en-US" w:eastAsia="zh-CN"/>
        </w:rPr>
        <w:t xml:space="preserve">        </w:t>
      </w:r>
      <w:r>
        <w:rPr>
          <w:rFonts w:hint="eastAsia"/>
          <w:sz w:val="28"/>
          <w:szCs w:val="28"/>
        </w:rPr>
        <w:t>日，经转让人催交后仍不能支付国有建设用地使用权转让价款的，转让人有权解除合同</w:t>
      </w:r>
      <w:r>
        <w:rPr>
          <w:rFonts w:hint="eastAsia"/>
          <w:sz w:val="28"/>
          <w:szCs w:val="28"/>
          <w:lang w:eastAsia="zh-CN"/>
        </w:rPr>
        <w:t>，</w:t>
      </w:r>
      <w:r>
        <w:rPr>
          <w:rFonts w:hint="eastAsia"/>
          <w:sz w:val="28"/>
          <w:szCs w:val="28"/>
        </w:rPr>
        <w:t>受让人无权要求返还定金</w:t>
      </w:r>
      <w:r>
        <w:rPr>
          <w:rFonts w:hint="eastAsia"/>
          <w:sz w:val="28"/>
          <w:szCs w:val="28"/>
          <w:lang w:eastAsia="zh-CN"/>
        </w:rPr>
        <w:t>，</w:t>
      </w:r>
      <w:r>
        <w:rPr>
          <w:rFonts w:hint="eastAsia"/>
          <w:sz w:val="28"/>
          <w:szCs w:val="28"/>
        </w:rPr>
        <w:t>转让人并可请求受让人赔偿因违约造成的损失。</w:t>
      </w:r>
    </w:p>
    <w:p w14:paraId="3A2BB922">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第二十四条</w:t>
      </w:r>
      <w:r>
        <w:rPr>
          <w:rFonts w:hint="eastAsia"/>
          <w:b/>
          <w:bCs/>
          <w:sz w:val="28"/>
          <w:szCs w:val="28"/>
          <w:lang w:eastAsia="zh-CN"/>
        </w:rPr>
        <w:t>【</w:t>
      </w:r>
      <w:r>
        <w:rPr>
          <w:rFonts w:hint="eastAsia"/>
          <w:b/>
          <w:bCs/>
          <w:sz w:val="28"/>
          <w:szCs w:val="28"/>
        </w:rPr>
        <w:t>土地交付违约</w:t>
      </w:r>
      <w:r>
        <w:rPr>
          <w:rFonts w:hint="eastAsia"/>
          <w:b/>
          <w:bCs/>
          <w:sz w:val="28"/>
          <w:szCs w:val="28"/>
          <w:lang w:eastAsia="zh-CN"/>
        </w:rPr>
        <w:t>】</w:t>
      </w:r>
      <w:r>
        <w:rPr>
          <w:rFonts w:hint="eastAsia"/>
          <w:sz w:val="28"/>
          <w:szCs w:val="28"/>
        </w:rPr>
        <w:t>受让人按本合同约定支付国有建设用地使用权转让价款的，转让人必须按照本合同约定按时交付土地。由于转让人未按时提供土地致使受让</w:t>
      </w:r>
      <w:r>
        <w:rPr>
          <w:rFonts w:hint="eastAsia"/>
          <w:sz w:val="28"/>
          <w:szCs w:val="28"/>
          <w:lang w:eastAsia="zh-CN"/>
        </w:rPr>
        <w:t>人对</w:t>
      </w:r>
      <w:r>
        <w:rPr>
          <w:rFonts w:hint="eastAsia"/>
          <w:sz w:val="28"/>
          <w:szCs w:val="28"/>
        </w:rPr>
        <w:t>本合同项下宗地占有延期的，每延期一日，转让人应当按受让人已经支付的国有建设用地使用权转让价款的</w:t>
      </w:r>
      <w:r>
        <w:rPr>
          <w:rFonts w:hint="eastAsia"/>
          <w:sz w:val="28"/>
          <w:szCs w:val="28"/>
          <w:u w:val="single"/>
          <w:lang w:val="en-US" w:eastAsia="zh-CN"/>
        </w:rPr>
        <w:t xml:space="preserve">        </w:t>
      </w:r>
      <w:r>
        <w:rPr>
          <w:rFonts w:hint="eastAsia"/>
          <w:sz w:val="28"/>
          <w:szCs w:val="28"/>
        </w:rPr>
        <w:t>‰向受让人给付违约金，土地使用年期自转让人实际交付土地之日起算。转让人延期交付土地超过</w:t>
      </w:r>
      <w:r>
        <w:rPr>
          <w:rFonts w:hint="eastAsia"/>
          <w:sz w:val="28"/>
          <w:szCs w:val="28"/>
          <w:u w:val="single"/>
          <w:lang w:val="en-US" w:eastAsia="zh-CN"/>
        </w:rPr>
        <w:t xml:space="preserve">        </w:t>
      </w:r>
      <w:r>
        <w:rPr>
          <w:rFonts w:hint="eastAsia"/>
          <w:sz w:val="28"/>
          <w:szCs w:val="28"/>
        </w:rPr>
        <w:t>日，经受让人催交后仍不能交付土地的，受让人有权解除合同，转让人应当双倍返还定金，退还已经支付国有建设用地使用权转让价款，受让人并可请求转让人赔偿因违约造成的损失。</w:t>
      </w:r>
    </w:p>
    <w:p w14:paraId="1A1DA59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第二十五条</w:t>
      </w:r>
      <w:r>
        <w:rPr>
          <w:rFonts w:hint="eastAsia"/>
          <w:b/>
          <w:bCs/>
          <w:sz w:val="28"/>
          <w:szCs w:val="28"/>
          <w:lang w:eastAsia="zh-CN"/>
        </w:rPr>
        <w:t>【</w:t>
      </w:r>
      <w:r>
        <w:rPr>
          <w:rFonts w:hint="eastAsia"/>
          <w:b/>
          <w:bCs/>
          <w:sz w:val="28"/>
          <w:szCs w:val="28"/>
        </w:rPr>
        <w:t>延期竣工</w:t>
      </w:r>
      <w:r>
        <w:rPr>
          <w:rFonts w:hint="eastAsia"/>
          <w:b/>
          <w:bCs/>
          <w:sz w:val="28"/>
          <w:szCs w:val="28"/>
          <w:lang w:eastAsia="zh-CN"/>
        </w:rPr>
        <w:t>违约】</w:t>
      </w:r>
      <w:r>
        <w:rPr>
          <w:rFonts w:hint="eastAsia"/>
          <w:sz w:val="28"/>
          <w:szCs w:val="28"/>
        </w:rPr>
        <w:t>受让人未能按照本合同约定日期或同意延建所另行约定日期竣工的，每延期一日，应向转让人支付相当于国有建设用地使用权出让价款总额</w:t>
      </w:r>
      <w:r>
        <w:rPr>
          <w:rFonts w:hint="eastAsia"/>
          <w:sz w:val="28"/>
          <w:szCs w:val="28"/>
          <w:u w:val="single"/>
          <w:lang w:val="en-US" w:eastAsia="zh-CN"/>
        </w:rPr>
        <w:t xml:space="preserve">        </w:t>
      </w:r>
      <w:r>
        <w:rPr>
          <w:rFonts w:hint="eastAsia"/>
          <w:sz w:val="28"/>
          <w:szCs w:val="28"/>
        </w:rPr>
        <w:t>‰的违约金。</w:t>
      </w:r>
    </w:p>
    <w:p w14:paraId="056266F0">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第二十六条</w:t>
      </w:r>
      <w:r>
        <w:rPr>
          <w:rFonts w:hint="eastAsia"/>
          <w:b/>
          <w:bCs/>
          <w:sz w:val="28"/>
          <w:szCs w:val="28"/>
          <w:lang w:eastAsia="zh-CN"/>
        </w:rPr>
        <w:t>【</w:t>
      </w:r>
      <w:r>
        <w:rPr>
          <w:rFonts w:hint="eastAsia"/>
          <w:b/>
          <w:bCs/>
          <w:sz w:val="28"/>
          <w:szCs w:val="28"/>
        </w:rPr>
        <w:t>隐瞒真相违约</w:t>
      </w:r>
      <w:r>
        <w:rPr>
          <w:rFonts w:hint="eastAsia"/>
          <w:b/>
          <w:bCs/>
          <w:sz w:val="28"/>
          <w:szCs w:val="28"/>
          <w:lang w:eastAsia="zh-CN"/>
        </w:rPr>
        <w:t>】</w:t>
      </w:r>
      <w:r>
        <w:rPr>
          <w:rFonts w:hint="eastAsia"/>
          <w:sz w:val="28"/>
          <w:szCs w:val="28"/>
        </w:rPr>
        <w:t>转让人隐瞒事实真相，在转让后出现第三人对该地块主张权利，并对抗受让人权利情形的，转让人应承担因此产生的法律责任。受让人有权要求退还全部已转交的成交价款，并要求转让人赔偿因此造成的损失。</w:t>
      </w:r>
    </w:p>
    <w:p w14:paraId="50F54E40">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第二十七条</w:t>
      </w:r>
      <w:r>
        <w:rPr>
          <w:rFonts w:hint="eastAsia"/>
          <w:b/>
          <w:bCs/>
          <w:sz w:val="28"/>
          <w:szCs w:val="28"/>
          <w:lang w:eastAsia="zh-CN"/>
        </w:rPr>
        <w:t>【</w:t>
      </w:r>
      <w:r>
        <w:rPr>
          <w:rFonts w:hint="eastAsia"/>
          <w:b/>
          <w:bCs/>
          <w:sz w:val="28"/>
          <w:szCs w:val="28"/>
        </w:rPr>
        <w:t>手续办理违约</w:t>
      </w:r>
      <w:r>
        <w:rPr>
          <w:rFonts w:hint="eastAsia"/>
          <w:b/>
          <w:bCs/>
          <w:sz w:val="28"/>
          <w:szCs w:val="28"/>
          <w:lang w:eastAsia="zh-CN"/>
        </w:rPr>
        <w:t>】</w:t>
      </w:r>
      <w:r>
        <w:rPr>
          <w:rFonts w:hint="eastAsia"/>
          <w:sz w:val="28"/>
          <w:szCs w:val="28"/>
        </w:rPr>
        <w:t>在办理国有建设用地使用权变更登记中，因转让人原因，该宗地转让不符合变更登记条件而不能登记的，或在登记过程中该宗地被司法机关、行政机关查封或以其他形式限制权利的，受让人有权解除合同，要求退还已交的转让价款，并要求转让人赔偿因此造成的损失。</w:t>
      </w:r>
    </w:p>
    <w:p w14:paraId="7BB9F5E4">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第九章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争议解决</w:t>
      </w:r>
    </w:p>
    <w:p w14:paraId="001C00DE">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第二十八条</w:t>
      </w:r>
      <w:r>
        <w:rPr>
          <w:rFonts w:hint="eastAsia"/>
          <w:b/>
          <w:bCs/>
          <w:sz w:val="28"/>
          <w:szCs w:val="28"/>
          <w:lang w:eastAsia="zh-CN"/>
        </w:rPr>
        <w:t>【</w:t>
      </w:r>
      <w:r>
        <w:rPr>
          <w:rFonts w:hint="eastAsia"/>
          <w:b/>
          <w:bCs/>
          <w:sz w:val="28"/>
          <w:szCs w:val="28"/>
        </w:rPr>
        <w:t>适用法律</w:t>
      </w:r>
      <w:r>
        <w:rPr>
          <w:rFonts w:hint="eastAsia"/>
          <w:b/>
          <w:bCs/>
          <w:sz w:val="28"/>
          <w:szCs w:val="28"/>
          <w:lang w:eastAsia="zh-CN"/>
        </w:rPr>
        <w:t>】</w:t>
      </w:r>
      <w:r>
        <w:rPr>
          <w:rFonts w:hint="eastAsia"/>
          <w:sz w:val="28"/>
          <w:szCs w:val="28"/>
        </w:rPr>
        <w:t>本合同订立、效力、解释、履行及争议的解决，适用中华人民共和国法律。</w:t>
      </w:r>
    </w:p>
    <w:p w14:paraId="6BE4FC24">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第二十九条</w:t>
      </w:r>
      <w:r>
        <w:rPr>
          <w:rFonts w:hint="eastAsia"/>
          <w:b/>
          <w:bCs/>
          <w:sz w:val="28"/>
          <w:szCs w:val="28"/>
          <w:lang w:eastAsia="zh-CN"/>
        </w:rPr>
        <w:t>【</w:t>
      </w:r>
      <w:r>
        <w:rPr>
          <w:rFonts w:hint="eastAsia"/>
          <w:b/>
          <w:bCs/>
          <w:sz w:val="28"/>
          <w:szCs w:val="28"/>
        </w:rPr>
        <w:t>解决方式</w:t>
      </w:r>
      <w:r>
        <w:rPr>
          <w:rFonts w:hint="eastAsia"/>
          <w:b/>
          <w:bCs/>
          <w:sz w:val="28"/>
          <w:szCs w:val="28"/>
          <w:lang w:eastAsia="zh-CN"/>
        </w:rPr>
        <w:t>】</w:t>
      </w:r>
      <w:r>
        <w:rPr>
          <w:rFonts w:hint="eastAsia"/>
          <w:sz w:val="28"/>
          <w:szCs w:val="28"/>
        </w:rPr>
        <w:t>因履行本合同发生争议，由争议双方协商解决，协商不成的，按本条第</w:t>
      </w:r>
      <w:r>
        <w:rPr>
          <w:rFonts w:hint="eastAsia"/>
          <w:sz w:val="28"/>
          <w:szCs w:val="28"/>
          <w:u w:val="single"/>
          <w:lang w:val="en-US" w:eastAsia="zh-CN"/>
        </w:rPr>
        <w:t xml:space="preserve">        </w:t>
      </w:r>
      <w:r>
        <w:rPr>
          <w:rFonts w:hint="eastAsia"/>
          <w:sz w:val="28"/>
          <w:szCs w:val="28"/>
        </w:rPr>
        <w:t>项约定的方式解决：</w:t>
      </w:r>
    </w:p>
    <w:p w14:paraId="2D9F2C47">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（一）提交</w:t>
      </w:r>
      <w:r>
        <w:rPr>
          <w:rFonts w:hint="eastAsia"/>
          <w:sz w:val="28"/>
          <w:szCs w:val="28"/>
          <w:u w:val="single"/>
          <w:lang w:val="en-US" w:eastAsia="zh-CN"/>
        </w:rPr>
        <w:t xml:space="preserve">                   </w:t>
      </w:r>
      <w:r>
        <w:rPr>
          <w:rFonts w:hint="eastAsia"/>
          <w:sz w:val="28"/>
          <w:szCs w:val="28"/>
        </w:rPr>
        <w:t>仲裁委员会仲裁；</w:t>
      </w:r>
    </w:p>
    <w:p w14:paraId="0E8369F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（二）依法向人民法院起诉。</w:t>
      </w:r>
    </w:p>
    <w:p w14:paraId="4B6DF39C">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第十章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附则</w:t>
      </w:r>
    </w:p>
    <w:p w14:paraId="4ED82F1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第三十条</w:t>
      </w:r>
      <w:r>
        <w:rPr>
          <w:rFonts w:hint="eastAsia"/>
          <w:b/>
          <w:bCs/>
          <w:sz w:val="28"/>
          <w:szCs w:val="28"/>
          <w:lang w:eastAsia="zh-CN"/>
        </w:rPr>
        <w:t>【</w:t>
      </w:r>
      <w:r>
        <w:rPr>
          <w:rFonts w:hint="eastAsia"/>
          <w:b/>
          <w:bCs/>
          <w:sz w:val="28"/>
          <w:szCs w:val="28"/>
        </w:rPr>
        <w:t>合同信息</w:t>
      </w:r>
      <w:r>
        <w:rPr>
          <w:rFonts w:hint="eastAsia"/>
          <w:b/>
          <w:bCs/>
          <w:sz w:val="28"/>
          <w:szCs w:val="28"/>
          <w:lang w:eastAsia="zh-CN"/>
        </w:rPr>
        <w:t>】</w:t>
      </w:r>
      <w:r>
        <w:rPr>
          <w:rFonts w:hint="eastAsia"/>
          <w:sz w:val="28"/>
          <w:szCs w:val="28"/>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14:paraId="55C5F06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第三十一条</w:t>
      </w:r>
      <w:r>
        <w:rPr>
          <w:rFonts w:hint="eastAsia"/>
          <w:b/>
          <w:bCs/>
          <w:sz w:val="28"/>
          <w:szCs w:val="28"/>
          <w:lang w:eastAsia="zh-CN"/>
        </w:rPr>
        <w:t>【</w:t>
      </w:r>
      <w:r>
        <w:rPr>
          <w:rFonts w:hint="eastAsia"/>
          <w:b/>
          <w:bCs/>
          <w:sz w:val="28"/>
          <w:szCs w:val="28"/>
        </w:rPr>
        <w:t>文本要求</w:t>
      </w:r>
      <w:r>
        <w:rPr>
          <w:rFonts w:hint="eastAsia"/>
          <w:b/>
          <w:bCs/>
          <w:sz w:val="28"/>
          <w:szCs w:val="28"/>
          <w:lang w:eastAsia="zh-CN"/>
        </w:rPr>
        <w:t>】</w:t>
      </w:r>
      <w:r>
        <w:rPr>
          <w:rFonts w:hint="eastAsia"/>
          <w:sz w:val="28"/>
          <w:szCs w:val="28"/>
        </w:rPr>
        <w:t>本合同和附件共</w:t>
      </w:r>
      <w:r>
        <w:rPr>
          <w:rFonts w:hint="eastAsia"/>
          <w:sz w:val="28"/>
          <w:szCs w:val="28"/>
          <w:u w:val="single"/>
          <w:lang w:val="en-US" w:eastAsia="zh-CN"/>
        </w:rPr>
        <w:t xml:space="preserve">       </w:t>
      </w:r>
      <w:r>
        <w:rPr>
          <w:rFonts w:hint="eastAsia"/>
          <w:sz w:val="28"/>
          <w:szCs w:val="28"/>
        </w:rPr>
        <w:t>页，以中文书写为准。</w:t>
      </w:r>
    </w:p>
    <w:p w14:paraId="7B968564">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第三十二条</w:t>
      </w:r>
      <w:r>
        <w:rPr>
          <w:rFonts w:hint="eastAsia"/>
          <w:b/>
          <w:bCs/>
          <w:sz w:val="28"/>
          <w:szCs w:val="28"/>
          <w:lang w:eastAsia="zh-CN"/>
        </w:rPr>
        <w:t>【</w:t>
      </w:r>
      <w:r>
        <w:rPr>
          <w:rFonts w:hint="eastAsia"/>
          <w:b/>
          <w:bCs/>
          <w:sz w:val="28"/>
          <w:szCs w:val="28"/>
        </w:rPr>
        <w:t>书写要求</w:t>
      </w:r>
      <w:r>
        <w:rPr>
          <w:rFonts w:hint="eastAsia"/>
          <w:b/>
          <w:bCs/>
          <w:sz w:val="28"/>
          <w:szCs w:val="28"/>
          <w:lang w:eastAsia="zh-CN"/>
        </w:rPr>
        <w:t>】</w:t>
      </w:r>
      <w:r>
        <w:rPr>
          <w:rFonts w:hint="eastAsia"/>
          <w:sz w:val="28"/>
          <w:szCs w:val="28"/>
        </w:rPr>
        <w:t>本合同的价款、金额、面积等项应当同时以大、小写表示，大小写数额应当一致，不一致的，以大写为准。</w:t>
      </w:r>
    </w:p>
    <w:p w14:paraId="0A2E4116">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第三十三条</w:t>
      </w:r>
      <w:r>
        <w:rPr>
          <w:rFonts w:hint="eastAsia"/>
          <w:b/>
          <w:bCs/>
          <w:sz w:val="28"/>
          <w:szCs w:val="28"/>
          <w:lang w:eastAsia="zh-CN"/>
        </w:rPr>
        <w:t>【</w:t>
      </w:r>
      <w:r>
        <w:rPr>
          <w:rFonts w:hint="eastAsia"/>
          <w:b/>
          <w:bCs/>
          <w:sz w:val="28"/>
          <w:szCs w:val="28"/>
        </w:rPr>
        <w:t>合同附件</w:t>
      </w:r>
      <w:r>
        <w:rPr>
          <w:rFonts w:hint="eastAsia"/>
          <w:b/>
          <w:bCs/>
          <w:sz w:val="28"/>
          <w:szCs w:val="28"/>
          <w:lang w:eastAsia="zh-CN"/>
        </w:rPr>
        <w:t>】</w:t>
      </w:r>
      <w:r>
        <w:rPr>
          <w:rFonts w:hint="eastAsia"/>
          <w:sz w:val="28"/>
          <w:szCs w:val="28"/>
        </w:rPr>
        <w:t>本合同未尽事宜，可由双方约定后作为合同附件，与本合同具有同等法律效力。</w:t>
      </w:r>
    </w:p>
    <w:p w14:paraId="530181C2">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第三十四条</w:t>
      </w:r>
      <w:r>
        <w:rPr>
          <w:rFonts w:hint="eastAsia"/>
          <w:b/>
          <w:bCs/>
          <w:sz w:val="28"/>
          <w:szCs w:val="28"/>
          <w:lang w:eastAsia="zh-CN"/>
        </w:rPr>
        <w:t>【</w:t>
      </w:r>
      <w:r>
        <w:rPr>
          <w:rFonts w:hint="eastAsia"/>
          <w:b/>
          <w:bCs/>
          <w:sz w:val="28"/>
          <w:szCs w:val="28"/>
        </w:rPr>
        <w:t>签订与生效</w:t>
      </w:r>
      <w:r>
        <w:rPr>
          <w:rFonts w:hint="eastAsia"/>
          <w:b/>
          <w:bCs/>
          <w:sz w:val="28"/>
          <w:szCs w:val="28"/>
          <w:lang w:eastAsia="zh-CN"/>
        </w:rPr>
        <w:t>】</w:t>
      </w:r>
      <w:r>
        <w:rPr>
          <w:rFonts w:hint="eastAsia"/>
          <w:sz w:val="28"/>
          <w:szCs w:val="28"/>
        </w:rPr>
        <w:t>本合同于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日在</w:t>
      </w:r>
      <w:r>
        <w:rPr>
          <w:rFonts w:hint="eastAsia"/>
          <w:sz w:val="28"/>
          <w:szCs w:val="28"/>
          <w:u w:val="single"/>
          <w:lang w:val="en-US" w:eastAsia="zh-CN"/>
        </w:rPr>
        <w:t xml:space="preserve">                                  </w:t>
      </w:r>
      <w:r>
        <w:rPr>
          <w:rFonts w:hint="eastAsia"/>
          <w:sz w:val="28"/>
          <w:szCs w:val="28"/>
        </w:rPr>
        <w:t>签订。</w:t>
      </w:r>
    </w:p>
    <w:p w14:paraId="68E57C6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本合同经双方法定代表人或其授权代表人签字并加盖单位印章或合同专用章之日起生效。</w:t>
      </w:r>
    </w:p>
    <w:p w14:paraId="2128B32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第三十五条</w:t>
      </w:r>
      <w:r>
        <w:rPr>
          <w:rFonts w:hint="eastAsia"/>
          <w:b/>
          <w:bCs/>
          <w:sz w:val="28"/>
          <w:szCs w:val="28"/>
          <w:lang w:eastAsia="zh-CN"/>
        </w:rPr>
        <w:t>【</w:t>
      </w:r>
      <w:r>
        <w:rPr>
          <w:rFonts w:hint="eastAsia"/>
          <w:b/>
          <w:bCs/>
          <w:sz w:val="28"/>
          <w:szCs w:val="28"/>
        </w:rPr>
        <w:t>份数</w:t>
      </w:r>
      <w:r>
        <w:rPr>
          <w:rFonts w:hint="eastAsia"/>
          <w:b/>
          <w:bCs/>
          <w:sz w:val="28"/>
          <w:szCs w:val="28"/>
          <w:lang w:eastAsia="zh-CN"/>
        </w:rPr>
        <w:t>】</w:t>
      </w:r>
      <w:r>
        <w:rPr>
          <w:rFonts w:hint="eastAsia"/>
          <w:sz w:val="28"/>
          <w:szCs w:val="28"/>
        </w:rPr>
        <w:t>本合同正本一式</w:t>
      </w:r>
      <w:r>
        <w:rPr>
          <w:rFonts w:hint="eastAsia"/>
          <w:sz w:val="28"/>
          <w:szCs w:val="28"/>
          <w:u w:val="single"/>
          <w:lang w:val="en-US" w:eastAsia="zh-CN"/>
        </w:rPr>
        <w:t xml:space="preserve">        </w:t>
      </w:r>
      <w:r>
        <w:rPr>
          <w:rFonts w:hint="eastAsia"/>
          <w:sz w:val="28"/>
          <w:szCs w:val="28"/>
        </w:rPr>
        <w:t>份，转让人执</w:t>
      </w:r>
      <w:r>
        <w:rPr>
          <w:rFonts w:hint="eastAsia"/>
          <w:sz w:val="28"/>
          <w:szCs w:val="28"/>
          <w:u w:val="single"/>
          <w:lang w:val="en-US" w:eastAsia="zh-CN"/>
        </w:rPr>
        <w:t xml:space="preserve">        </w:t>
      </w:r>
      <w:r>
        <w:rPr>
          <w:rFonts w:hint="eastAsia"/>
          <w:sz w:val="28"/>
          <w:szCs w:val="28"/>
        </w:rPr>
        <w:t>份，受让人执</w:t>
      </w:r>
      <w:r>
        <w:rPr>
          <w:rFonts w:hint="eastAsia"/>
          <w:sz w:val="28"/>
          <w:szCs w:val="28"/>
          <w:u w:val="single"/>
          <w:lang w:val="en-US" w:eastAsia="zh-CN"/>
        </w:rPr>
        <w:t xml:space="preserve">        </w:t>
      </w:r>
      <w:r>
        <w:rPr>
          <w:rFonts w:hint="eastAsia"/>
          <w:sz w:val="28"/>
          <w:szCs w:val="28"/>
        </w:rPr>
        <w:t>份，具有同等法律效力。</w:t>
      </w:r>
    </w:p>
    <w:p w14:paraId="3FD3064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443C32A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07C2F87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6A5BF11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0F3955B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转让人（章）：</w:t>
      </w:r>
      <w:r>
        <w:rPr>
          <w:rFonts w:hint="eastAsia"/>
          <w:sz w:val="28"/>
          <w:szCs w:val="28"/>
          <w:lang w:val="en-US" w:eastAsia="zh-CN"/>
        </w:rPr>
        <w:t xml:space="preserve">                     </w:t>
      </w:r>
      <w:r>
        <w:rPr>
          <w:rFonts w:hint="eastAsia"/>
          <w:sz w:val="28"/>
          <w:szCs w:val="28"/>
        </w:rPr>
        <w:t>受让人（章）：</w:t>
      </w:r>
    </w:p>
    <w:p w14:paraId="4BC7EE7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1E0DC1C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60E49EB8">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447FC340">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法定代表人（委托代理人）</w:t>
      </w:r>
      <w:r>
        <w:rPr>
          <w:rFonts w:hint="eastAsia"/>
          <w:sz w:val="28"/>
          <w:szCs w:val="28"/>
          <w:lang w:val="en-US" w:eastAsia="zh-CN"/>
        </w:rPr>
        <w:t xml:space="preserve">          </w:t>
      </w:r>
      <w:r>
        <w:rPr>
          <w:rFonts w:hint="eastAsia"/>
          <w:sz w:val="28"/>
          <w:szCs w:val="28"/>
        </w:rPr>
        <w:t>法定代表人（委托代理人）</w:t>
      </w:r>
    </w:p>
    <w:p w14:paraId="68814A8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（签字）：</w:t>
      </w:r>
      <w:r>
        <w:rPr>
          <w:rFonts w:hint="eastAsia"/>
          <w:sz w:val="28"/>
          <w:szCs w:val="28"/>
          <w:lang w:val="en-US" w:eastAsia="zh-CN"/>
        </w:rPr>
        <w:t xml:space="preserve">                        </w:t>
      </w:r>
      <w:r>
        <w:rPr>
          <w:rFonts w:hint="eastAsia"/>
          <w:sz w:val="28"/>
          <w:szCs w:val="28"/>
        </w:rPr>
        <w:t>（签字）：</w:t>
      </w:r>
    </w:p>
    <w:p w14:paraId="2D6D67F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jc w:val="right"/>
        <w:textAlignment w:val="auto"/>
        <w:rPr>
          <w:rFonts w:hint="eastAsia"/>
          <w:sz w:val="28"/>
          <w:szCs w:val="28"/>
        </w:rPr>
      </w:pPr>
    </w:p>
    <w:p w14:paraId="4105BD3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jc w:val="right"/>
        <w:textAlignment w:val="auto"/>
        <w:rPr>
          <w:rFonts w:hint="eastAsia"/>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36F3F250">
      <w:pPr>
        <w:rPr>
          <w:rFonts w:hint="eastAsia"/>
          <w:sz w:val="28"/>
          <w:szCs w:val="28"/>
        </w:rPr>
      </w:pPr>
      <w:r>
        <w:rPr>
          <w:rFonts w:hint="eastAsia"/>
          <w:sz w:val="28"/>
          <w:szCs w:val="28"/>
        </w:rPr>
        <w:br w:type="page"/>
      </w:r>
    </w:p>
    <w:p w14:paraId="4AAA7251">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国有建设用地使用权转让合同</w:t>
      </w:r>
      <w:r>
        <w:rPr>
          <w:rFonts w:hint="eastAsia" w:asciiTheme="majorEastAsia" w:hAnsiTheme="majorEastAsia" w:eastAsiaTheme="majorEastAsia" w:cstheme="majorEastAsia"/>
          <w:b/>
          <w:bCs/>
          <w:sz w:val="32"/>
          <w:szCs w:val="32"/>
          <w:lang w:val="en-US" w:eastAsia="zh-CN"/>
        </w:rPr>
        <w:t>附件</w:t>
      </w:r>
    </w:p>
    <w:p w14:paraId="286D5F29">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2" w:firstLineChars="200"/>
        <w:jc w:val="both"/>
        <w:textAlignment w:val="auto"/>
        <w:outlineLvl w:val="0"/>
        <w:rPr>
          <w:rFonts w:hint="default"/>
          <w:b/>
          <w:bCs/>
          <w:sz w:val="28"/>
          <w:szCs w:val="28"/>
          <w:lang w:val="en-US" w:eastAsia="zh-CN"/>
        </w:rPr>
      </w:pPr>
      <w:r>
        <w:rPr>
          <w:rFonts w:hint="eastAsia"/>
          <w:b/>
          <w:bCs/>
          <w:sz w:val="28"/>
          <w:szCs w:val="28"/>
          <w:lang w:val="en-US" w:eastAsia="zh-CN"/>
        </w:rPr>
        <w:t>附件一：转让宗地平面界址图</w:t>
      </w:r>
    </w:p>
    <w:p w14:paraId="314604C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center"/>
        <w:textAlignment w:val="auto"/>
        <w:rPr>
          <w:sz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3984625</wp:posOffset>
                </wp:positionH>
                <wp:positionV relativeFrom="paragraph">
                  <wp:posOffset>521970</wp:posOffset>
                </wp:positionV>
                <wp:extent cx="371475" cy="418465"/>
                <wp:effectExtent l="0" t="0" r="0" b="0"/>
                <wp:wrapNone/>
                <wp:docPr id="8" name="文本框 8"/>
                <wp:cNvGraphicFramePr/>
                <a:graphic xmlns:a="http://schemas.openxmlformats.org/drawingml/2006/main">
                  <a:graphicData uri="http://schemas.microsoft.com/office/word/2010/wordprocessingShape">
                    <wps:wsp>
                      <wps:cNvSpPr txBox="1"/>
                      <wps:spPr>
                        <a:xfrm>
                          <a:off x="5429885" y="2911475"/>
                          <a:ext cx="371475" cy="418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A9316">
                            <w:pPr>
                              <w:rPr>
                                <w:rFonts w:hint="eastAsia" w:eastAsiaTheme="minorEastAsia"/>
                                <w:b/>
                                <w:bCs/>
                                <w:lang w:val="en-US" w:eastAsia="zh-CN"/>
                              </w:rPr>
                            </w:pPr>
                            <w:r>
                              <w:rPr>
                                <w:rFonts w:hint="eastAsia"/>
                                <w:b/>
                                <w:bCs/>
                                <w:lang w:val="en-US" w:eastAsia="zh-CN"/>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75pt;margin-top:41.1pt;height:32.95pt;width:29.25pt;z-index:251667456;mso-width-relative:page;mso-height-relative:page;" filled="f" stroked="f" coordsize="21600,21600" o:gfxdata="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Wafu9oAAAAKAQAADwAAAAAAAAAB&#10;ACAAAAAiAAAAZHJzL2Rvd25yZXYueG1sUEsBAhQAFAAAAAgAh07iQLUdGb1HAgAAcQQAAA4AAAAA&#10;AAAAAQAgAAAAKQEAAGRycy9lMm9Eb2MueG1sUEsFBgAAAAAGAAYAWQEAAOIFAAAAAA==&#10;">
                <v:fill on="f" focussize="0,0"/>
                <v:stroke on="f" weight="0.5pt"/>
                <v:imagedata o:title=""/>
                <o:lock v:ext="edit" aspectratio="f"/>
                <v:textbox>
                  <w:txbxContent>
                    <w:p w14:paraId="3B0A9316">
                      <w:pPr>
                        <w:rPr>
                          <w:rFonts w:hint="eastAsia" w:eastAsiaTheme="minorEastAsia"/>
                          <w:b/>
                          <w:bCs/>
                          <w:lang w:val="en-US" w:eastAsia="zh-CN"/>
                        </w:rPr>
                      </w:pPr>
                      <w:r>
                        <w:rPr>
                          <w:rFonts w:hint="eastAsia"/>
                          <w:b/>
                          <w:bCs/>
                          <w:lang w:val="en-US" w:eastAsia="zh-CN"/>
                        </w:rPr>
                        <w:t>北</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4122420</wp:posOffset>
                </wp:positionH>
                <wp:positionV relativeFrom="paragraph">
                  <wp:posOffset>850265</wp:posOffset>
                </wp:positionV>
                <wp:extent cx="0" cy="415925"/>
                <wp:effectExtent l="48895" t="0" r="65405" b="3175"/>
                <wp:wrapNone/>
                <wp:docPr id="7" name="直接箭头连接符 7"/>
                <wp:cNvGraphicFramePr/>
                <a:graphic xmlns:a="http://schemas.openxmlformats.org/drawingml/2006/main">
                  <a:graphicData uri="http://schemas.microsoft.com/office/word/2010/wordprocessingShape">
                    <wps:wsp>
                      <wps:cNvCnPr/>
                      <wps:spPr>
                        <a:xfrm flipV="1">
                          <a:off x="5265420" y="2755265"/>
                          <a:ext cx="0" cy="4159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4.6pt;margin-top:66.95pt;height:32.75pt;width:0pt;z-index:251666432;mso-width-relative:page;mso-height-relative:page;" filled="f" stroked="t" coordsize="21600,21600" o:gfxdata="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LvVrYAAAACwEAAA8AAAAAAAAAAQAgAAAA&#10;IgAAAGRycy9kb3ducmV2LnhtbFBLAQIUABQAAAAIAIdO4kCLk8FICwIAAN4DAAAOAAAAAAAAAAEA&#10;IAAAACcBAABkcnMvZTJvRG9jLnhtbFBLBQYAAAAABgAGAFkBAACkBQAAAAA=&#10;">
                <v:fill on="f" focussize="0,0"/>
                <v:stroke color="#000000 [3213]" joinstyle="round" dashstyle="3 1" endarrow="open"/>
                <v:imagedata o:title=""/>
                <o:lock v:ext="edit" aspectratio="f"/>
              </v:shape>
            </w:pict>
          </mc:Fallback>
        </mc:AlternateContent>
      </w:r>
    </w:p>
    <w:p w14:paraId="48B6C52C">
      <w:pPr>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2195195</wp:posOffset>
                </wp:positionH>
                <wp:positionV relativeFrom="paragraph">
                  <wp:posOffset>4688205</wp:posOffset>
                </wp:positionV>
                <wp:extent cx="2459990" cy="1089660"/>
                <wp:effectExtent l="0" t="0" r="0" b="0"/>
                <wp:wrapNone/>
                <wp:docPr id="31" name="文本框 31"/>
                <wp:cNvGraphicFramePr/>
                <a:graphic xmlns:a="http://schemas.openxmlformats.org/drawingml/2006/main">
                  <a:graphicData uri="http://schemas.microsoft.com/office/word/2010/wordprocessingShape">
                    <wps:wsp>
                      <wps:cNvSpPr txBox="1"/>
                      <wps:spPr>
                        <a:xfrm>
                          <a:off x="4711065" y="6960870"/>
                          <a:ext cx="2459990"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BA6B5">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85pt;margin-top:369.15pt;height:85.8pt;width:193.7pt;z-index:251665408;mso-width-relative:page;mso-height-relative:page;" filled="f" stroked="f" coordsize="21600,21600" o:gfxdata="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1ZWAi3AAAAAsBAAAPAAAA&#10;AAAAAAEAIAAAACIAAABkcnMvZG93bnJldi54bWxQSwECFAAUAAAACACHTuJAfBma+koCAAB1BAAA&#10;DgAAAAAAAAABACAAAAArAQAAZHJzL2Uyb0RvYy54bWxQSwUGAAAAAAYABgBZAQAA5wUAAAAA&#10;">
                <v:fill on="f" focussize="0,0"/>
                <v:stroke on="f" weight="0.5pt"/>
                <v:imagedata o:title=""/>
                <o:lock v:ext="edit" aspectratio="f"/>
                <v:textbox>
                  <w:txbxContent>
                    <w:p w14:paraId="7E7BA6B5">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689610</wp:posOffset>
                </wp:positionH>
                <wp:positionV relativeFrom="paragraph">
                  <wp:posOffset>1878330</wp:posOffset>
                </wp:positionV>
                <wp:extent cx="0" cy="1801495"/>
                <wp:effectExtent l="4445" t="0" r="14605" b="8255"/>
                <wp:wrapNone/>
                <wp:docPr id="34" name="直接连接符 34"/>
                <wp:cNvGraphicFramePr/>
                <a:graphic xmlns:a="http://schemas.openxmlformats.org/drawingml/2006/main">
                  <a:graphicData uri="http://schemas.microsoft.com/office/word/2010/wordprocessingShape">
                    <wps:wsp>
                      <wps:cNvCnPr/>
                      <wps:spPr>
                        <a:xfrm>
                          <a:off x="2129790" y="4150995"/>
                          <a:ext cx="0" cy="180149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3pt;margin-top:147.9pt;height:141.85pt;width:0pt;z-index:251662336;mso-width-relative:page;mso-height-relative:page;" filled="f" stroked="t" coordsize="21600,21600" o:gfxdata="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9&#10;nPrYAAAACwEAAA8AAAAAAAAAAQAgAAAAIgAAAGRycy9kb3ducmV2LnhtbFBLAQIUABQAAAAIAIdO&#10;4kALTEGX6gEAAKkDAAAOAAAAAAAAAAEAIAAAACcBAABkcnMvZTJvRG9jLnhtbFBLBQYAAAAABgAG&#10;AFkBAACDBQAAAAA=&#10;">
                <v:fill on="f" focussize="0,0"/>
                <v:stroke color="#000000 [3213]" joinstyle="round" dashstyle="1 1"/>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1972310</wp:posOffset>
                </wp:positionV>
                <wp:extent cx="649605" cy="1558925"/>
                <wp:effectExtent l="0" t="0" r="0" b="0"/>
                <wp:wrapNone/>
                <wp:docPr id="32" name="文本框 32"/>
                <wp:cNvGraphicFramePr/>
                <a:graphic xmlns:a="http://schemas.openxmlformats.org/drawingml/2006/main">
                  <a:graphicData uri="http://schemas.microsoft.com/office/word/2010/wordprocessingShape">
                    <wps:wsp>
                      <wps:cNvSpPr txBox="1"/>
                      <wps:spPr>
                        <a:xfrm>
                          <a:off x="2278380" y="4305300"/>
                          <a:ext cx="649605" cy="155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EA0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界址图粘贴线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155.3pt;height:122.75pt;width:51.15pt;z-index:251664384;mso-width-relative:page;mso-height-relative:page;" filled="f" stroked="f" coordsize="21600,21600" o:gfxdata="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XyBo2QAAAAsBAAAPAAAA&#10;AAAAAAEAIAAAACIAAABkcnMvZG93bnJldi54bWxQSwECFAAUAAAACACHTuJAD7sMEE0CAAB2BAAA&#10;DgAAAAAAAAABACAAAAAoAQAAZHJzL2Uyb0RvYy54bWxQSwUGAAAAAAYABgBZAQAA5wUAAAAA&#10;">
                <v:fill on="f" focussize="0,0"/>
                <v:stroke on="f" weight="0.5pt"/>
                <v:imagedata o:title=""/>
                <o:lock v:ext="edit" aspectratio="f"/>
                <v:textbox style="layout-flow:vertical-ideographic;">
                  <w:txbxContent>
                    <w:p w14:paraId="12DEA0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界址图粘贴线</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401320</wp:posOffset>
                </wp:positionH>
                <wp:positionV relativeFrom="paragraph">
                  <wp:posOffset>4459605</wp:posOffset>
                </wp:positionV>
                <wp:extent cx="4738370" cy="0"/>
                <wp:effectExtent l="0" t="4445" r="0" b="5080"/>
                <wp:wrapNone/>
                <wp:docPr id="33" name="直接连接符 33"/>
                <wp:cNvGraphicFramePr/>
                <a:graphic xmlns:a="http://schemas.openxmlformats.org/drawingml/2006/main">
                  <a:graphicData uri="http://schemas.microsoft.com/office/word/2010/wordprocessingShape">
                    <wps:wsp>
                      <wps:cNvCnPr/>
                      <wps:spPr>
                        <a:xfrm>
                          <a:off x="1963420" y="6732270"/>
                          <a:ext cx="4738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6pt;margin-top:351.15pt;height:0pt;width:373.1pt;z-index:251663360;mso-width-relative:page;mso-height-relative:page;" filled="f" stroked="t" coordsize="21600,21600" o:gfxdata="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UXjhtcA&#10;AAAKAQAADwAAAAAAAAABACAAAAAiAAAAZHJzL2Rvd25yZXYueG1sUEsBAhQAFAAAAAgAh07iQIks&#10;IyvnAQAAqAMAAA4AAAAAAAAAAQAgAAAAJgEAAGRycy9lMm9Eb2MueG1sUEsFBgAAAAAGAAYAWQEA&#10;AH8FAAAAAA==&#10;">
                <v:fill on="f" focussize="0,0"/>
                <v:stroke color="#000000 [3213]" joinstyle="round"/>
                <v:imagedata o:title=""/>
                <o:lock v:ext="edit" aspectratio="f"/>
              </v:line>
            </w:pict>
          </mc:Fallback>
        </mc:AlternateContent>
      </w:r>
      <w:r>
        <w:rPr>
          <w:sz w:val="28"/>
        </w:rPr>
        <w:br w:type="page"/>
      </w:r>
    </w:p>
    <w:p w14:paraId="395696AE">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2" w:firstLineChars="200"/>
        <w:jc w:val="both"/>
        <w:textAlignment w:val="auto"/>
        <w:rPr>
          <w:sz w:val="28"/>
        </w:rPr>
      </w:pPr>
      <w:r>
        <w:rPr>
          <w:rFonts w:hint="eastAsia"/>
          <w:b/>
          <w:bCs/>
          <w:sz w:val="28"/>
          <w:szCs w:val="28"/>
          <w:lang w:val="en-US" w:eastAsia="zh-CN"/>
        </w:rPr>
        <w:t>附件二：转让宗地竖向界限</w:t>
      </w:r>
      <w:r>
        <w:rPr>
          <w:sz w:val="28"/>
        </w:rPr>
        <mc:AlternateContent>
          <mc:Choice Requires="wps">
            <w:drawing>
              <wp:anchor distT="0" distB="0" distL="114300" distR="114300" simplePos="0" relativeHeight="251680768" behindDoc="0" locked="0" layoutInCell="1" allowOverlap="1">
                <wp:simplePos x="0" y="0"/>
                <wp:positionH relativeFrom="column">
                  <wp:posOffset>3515995</wp:posOffset>
                </wp:positionH>
                <wp:positionV relativeFrom="paragraph">
                  <wp:posOffset>3885565</wp:posOffset>
                </wp:positionV>
                <wp:extent cx="1670050" cy="98552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70050" cy="985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68761">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85pt;margin-top:305.95pt;height:77.6pt;width:131.5pt;z-index:251680768;mso-width-relative:page;mso-height-relative:page;" filled="f" stroked="f" coordsize="21600,21600" o:gfxdata="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3UYT2wAAAAsBAAAPAAAAAAAAAAEAIAAAACIAAABk&#10;cnMvZG93bnJldi54bWxQSwECFAAUAAAACACHTuJAdq0VwDwCAABoBAAADgAAAAAAAAABACAAAAAq&#10;AQAAZHJzL2Uyb0RvYy54bWxQSwUGAAAAAAYABgBZAQAA2AUAAAAA&#10;">
                <v:fill on="f" focussize="0,0"/>
                <v:stroke on="f" weight="0.5pt"/>
                <v:imagedata o:title=""/>
                <o:lock v:ext="edit" aspectratio="f"/>
                <v:textbox>
                  <w:txbxContent>
                    <w:p w14:paraId="74368761">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3533775</wp:posOffset>
                </wp:positionH>
                <wp:positionV relativeFrom="paragraph">
                  <wp:posOffset>2223135</wp:posOffset>
                </wp:positionV>
                <wp:extent cx="1835785" cy="787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35785" cy="787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70DF7">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25pt;margin-top:175.05pt;height:62pt;width:144.55pt;z-index:251679744;mso-width-relative:page;mso-height-relative:page;" filled="f" stroked="f" coordsize="21600,21600" o:gfxdata="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T50lTcAAAACwEAAA8AAAAAAAAAAQAgAAAAIgAA&#10;AGRycy9kb3ducmV2LnhtbFBLAQIUABQAAAAIAIdO4kDIyAtxPQIAAGgEAAAOAAAAAAAAAAEAIAAA&#10;ACsBAABkcnMvZTJvRG9jLnhtbFBLBQYAAAAABgAGAFkBAADaBQAAAAA=&#10;">
                <v:fill on="f" focussize="0,0"/>
                <v:stroke on="f" weight="0.5pt"/>
                <v:imagedata o:title=""/>
                <o:lock v:ext="edit" aspectratio="f"/>
                <v:textbox>
                  <w:txbxContent>
                    <w:p w14:paraId="0C070DF7">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3421380</wp:posOffset>
                </wp:positionH>
                <wp:positionV relativeFrom="paragraph">
                  <wp:posOffset>1551305</wp:posOffset>
                </wp:positionV>
                <wp:extent cx="0" cy="3481070"/>
                <wp:effectExtent l="4445" t="0" r="14605" b="5080"/>
                <wp:wrapNone/>
                <wp:docPr id="15" name="直接连接符 15"/>
                <wp:cNvGraphicFramePr/>
                <a:graphic xmlns:a="http://schemas.openxmlformats.org/drawingml/2006/main">
                  <a:graphicData uri="http://schemas.microsoft.com/office/word/2010/wordprocessingShape">
                    <wps:wsp>
                      <wps:cNvCnPr/>
                      <wps:spPr>
                        <a:xfrm>
                          <a:off x="4564380" y="2961005"/>
                          <a:ext cx="0" cy="348107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9.4pt;margin-top:122.15pt;height:274.1pt;width:0pt;z-index:251674624;mso-width-relative:page;mso-height-relative:page;" filled="f" stroked="t" coordsize="21600,21600" o:gfxdata="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0UmgNkAAAALAQAADwAAAAAAAAABACAAAAAiAAAAZHJzL2Rvd25yZXYueG1sUEsBAhQAFAAAAAgA&#10;h07iQGa0V9nrAQAAqgMAAA4AAAAAAAAAAQAgAAAAKAEAAGRycy9lMm9Eb2MueG1sUEsFBgAAAAAG&#10;AAYAWQEAAIUFAAAAAA==&#10;">
                <v:fill on="f" focussize="0,0"/>
                <v:stroke color="#000000 [3213]" joinstyle="round" dashstyle="3 1"/>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771525</wp:posOffset>
                </wp:positionH>
                <wp:positionV relativeFrom="paragraph">
                  <wp:posOffset>5476875</wp:posOffset>
                </wp:positionV>
                <wp:extent cx="4684395" cy="0"/>
                <wp:effectExtent l="0" t="4445" r="0" b="0"/>
                <wp:wrapNone/>
                <wp:docPr id="14" name="直接连接符 14"/>
                <wp:cNvGraphicFramePr/>
                <a:graphic xmlns:a="http://schemas.openxmlformats.org/drawingml/2006/main">
                  <a:graphicData uri="http://schemas.microsoft.com/office/word/2010/wordprocessingShape">
                    <wps:wsp>
                      <wps:cNvCnPr/>
                      <wps:spPr>
                        <a:xfrm>
                          <a:off x="1914525" y="6886575"/>
                          <a:ext cx="4684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75pt;margin-top:431.25pt;height:0pt;width:368.85pt;z-index:251673600;mso-width-relative:page;mso-height-relative:page;" filled="f" stroked="t" coordsize="21600,21600" o:gfxdata="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Lfxi1wAA&#10;AAsBAAAPAAAAAAAAAAEAIAAAACIAAABkcnMvZG93bnJldi54bWxQSwECFAAUAAAACACHTuJAlIeW&#10;1OYBAACoAwAADgAAAAAAAAABACAAAAAmAQAAZHJzL2Uyb0RvYy54bWxQSwUGAAAAAAYABgBZAQAA&#10;fg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1767205</wp:posOffset>
                </wp:positionH>
                <wp:positionV relativeFrom="paragraph">
                  <wp:posOffset>3234055</wp:posOffset>
                </wp:positionV>
                <wp:extent cx="3143250" cy="0"/>
                <wp:effectExtent l="33655" t="26670" r="42545" b="68580"/>
                <wp:wrapNone/>
                <wp:docPr id="13" name="直接连接符 13"/>
                <wp:cNvGraphicFramePr/>
                <a:graphic xmlns:a="http://schemas.openxmlformats.org/drawingml/2006/main">
                  <a:graphicData uri="http://schemas.microsoft.com/office/word/2010/wordprocessingShape">
                    <wps:wsp>
                      <wps:cNvCnPr/>
                      <wps:spPr>
                        <a:xfrm>
                          <a:off x="2910205" y="4643755"/>
                          <a:ext cx="314325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39.15pt;margin-top:254.65pt;height:0pt;width:247.5pt;z-index:251672576;mso-width-relative:page;mso-height-relative:page;" filled="f" stroked="t" coordsize="21600,21600" o:gfxdata="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aUJetYAAAALAQAADwAAAAAAAAABACAAAAAiAAAAZHJzL2Rvd25yZXYueG1sUEsB&#10;AhQAFAAAAAgAh07iQGRkgYkwAgAAVAQAAA4AAAAAAAAAAQAgAAAAJQEAAGRycy9lMm9Eb2MueG1s&#10;UEsFBgAAAAAGAAYAWQEAAMcFAAAAAA==&#10;">
                <v:fill on="f" focussize="0,0"/>
                <v:stroke weight="2pt" color="#000000 [3200]" joinstyle="round" dashstyle="dash"/>
                <v:imagedata o:title=""/>
                <o:lock v:ext="edit" aspectratio="f"/>
                <v:shadow on="t" color="#000000" opacity="24903f" offset="0pt,1.5748031496063pt" origin="0f,32768f" matrix="65536f,0f,0f,65536f"/>
              </v:lin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1741170</wp:posOffset>
                </wp:positionH>
                <wp:positionV relativeFrom="paragraph">
                  <wp:posOffset>5052060</wp:posOffset>
                </wp:positionV>
                <wp:extent cx="3333750" cy="0"/>
                <wp:effectExtent l="0" t="4445" r="0" b="5080"/>
                <wp:wrapNone/>
                <wp:docPr id="12" name="直接连接符 12"/>
                <wp:cNvGraphicFramePr/>
                <a:graphic xmlns:a="http://schemas.openxmlformats.org/drawingml/2006/main">
                  <a:graphicData uri="http://schemas.microsoft.com/office/word/2010/wordprocessingShape">
                    <wps:wsp>
                      <wps:cNvCnPr/>
                      <wps:spPr>
                        <a:xfrm>
                          <a:off x="2884170" y="6461760"/>
                          <a:ext cx="333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397.8pt;height:0pt;width:262.5pt;z-index:251671552;mso-width-relative:page;mso-height-relative:page;" filled="f" stroked="t" coordsize="21600,21600" o:gfxdata="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LcPPXAAAA&#10;CwEAAA8AAAAAAAAAAQAgAAAAIgAAAGRycy9kb3ducmV2LnhtbFBLAQIUABQAAAAIAIdO4kAVLOAG&#10;5QEAAKgDAAAOAAAAAAAAAAEAIAAAACYBAABkcnMvZTJvRG9jLnhtbFBLBQYAAAAABgAGAFkBAAB9&#1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1741170</wp:posOffset>
                </wp:positionH>
                <wp:positionV relativeFrom="paragraph">
                  <wp:posOffset>1571625</wp:posOffset>
                </wp:positionV>
                <wp:extent cx="0" cy="3480435"/>
                <wp:effectExtent l="4445" t="0" r="14605" b="5715"/>
                <wp:wrapNone/>
                <wp:docPr id="11" name="直接连接符 11"/>
                <wp:cNvGraphicFramePr/>
                <a:graphic xmlns:a="http://schemas.openxmlformats.org/drawingml/2006/main">
                  <a:graphicData uri="http://schemas.microsoft.com/office/word/2010/wordprocessingShape">
                    <wps:wsp>
                      <wps:cNvCnPr/>
                      <wps:spPr>
                        <a:xfrm>
                          <a:off x="2884170" y="2981325"/>
                          <a:ext cx="0" cy="348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123.75pt;height:274.05pt;width:0pt;z-index:251670528;mso-width-relative:page;mso-height-relative:page;" filled="f" stroked="t" coordsize="21600,21600" o:gfxdata="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bNSr7Y&#10;AAAACwEAAA8AAAAAAAAAAQAgAAAAIgAAAGRycy9kb3ducmV2LnhtbFBLAQIUABQAAAAIAIdO4kDT&#10;O3xb5wEAAKgDAAAOAAAAAAAAAAEAIAAAACcBAABkcnMvZTJvRG9jLnhtbFBLBQYAAAAABgAGAFkB&#10;AACA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1784350</wp:posOffset>
                </wp:positionH>
                <wp:positionV relativeFrom="paragraph">
                  <wp:posOffset>1536700</wp:posOffset>
                </wp:positionV>
                <wp:extent cx="3100070" cy="0"/>
                <wp:effectExtent l="0" t="5080" r="0" b="4445"/>
                <wp:wrapNone/>
                <wp:docPr id="10" name="直接连接符 10"/>
                <wp:cNvGraphicFramePr/>
                <a:graphic xmlns:a="http://schemas.openxmlformats.org/drawingml/2006/main">
                  <a:graphicData uri="http://schemas.microsoft.com/office/word/2010/wordprocessingShape">
                    <wps:wsp>
                      <wps:cNvCnPr/>
                      <wps:spPr>
                        <a:xfrm>
                          <a:off x="2927350" y="2946400"/>
                          <a:ext cx="3100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0.5pt;margin-top:121pt;height:0pt;width:244.1pt;z-index:251669504;mso-width-relative:page;mso-height-relative:page;" filled="f" stroked="t" coordsize="21600,21600" o:gfxdata="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KOTXAAAA&#10;CwEAAA8AAAAAAAAAAQAgAAAAIgAAAGRycy9kb3ducmV2LnhtbFBLAQIUABQAAAAIAIdO4kChtKb8&#10;5QEAAKgDAAAOAAAAAAAAAAEAIAAAACYBAABkcnMvZTJvRG9jLnhtbFBLBQYAAAAABgAGAFkBAAB9&#1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624205</wp:posOffset>
                </wp:positionH>
                <wp:positionV relativeFrom="paragraph">
                  <wp:posOffset>2411095</wp:posOffset>
                </wp:positionV>
                <wp:extent cx="0" cy="1706245"/>
                <wp:effectExtent l="4445" t="0" r="14605" b="8255"/>
                <wp:wrapNone/>
                <wp:docPr id="9" name="直接连接符 9"/>
                <wp:cNvGraphicFramePr/>
                <a:graphic xmlns:a="http://schemas.openxmlformats.org/drawingml/2006/main">
                  <a:graphicData uri="http://schemas.microsoft.com/office/word/2010/wordprocessingShape">
                    <wps:wsp>
                      <wps:cNvCnPr/>
                      <wps:spPr>
                        <a:xfrm>
                          <a:off x="1767205" y="3820795"/>
                          <a:ext cx="0" cy="170624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15pt;margin-top:189.85pt;height:134.35pt;width:0pt;z-index:251668480;mso-width-relative:page;mso-height-relative:page;" filled="f" stroked="t" coordsize="21600,21600" o:gfxdata="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H6c&#10;xNgAAAAJAQAADwAAAAAAAAABACAAAAAiAAAAZHJzL2Rvd25yZXYueG1sUEsBAhQAFAAAAAgAh07i&#10;QJFpjxPpAQAApwMAAA4AAAAAAAAAAQAgAAAAJwEAAGRycy9lMm9Eb2MueG1sUEsFBgAAAAAGAAYA&#10;WQEAAIIFAAAAAA==&#10;">
                <v:fill on="f" focussize="0,0"/>
                <v:stroke color="#000000 [3213]" joinstyle="round" dashstyle="1 1"/>
                <v:imagedata o:title=""/>
                <o:lock v:ext="edit" aspectratio="f"/>
              </v:line>
            </w:pict>
          </mc:Fallback>
        </mc:AlternateContent>
      </w:r>
    </w:p>
    <w:p w14:paraId="48FDB60D">
      <w:pPr>
        <w:bidi w:val="0"/>
        <w:rPr>
          <w:rFonts w:hint="eastAsia" w:asciiTheme="minorHAnsi" w:hAnsiTheme="minorHAnsi" w:eastAsiaTheme="minorEastAsia" w:cstheme="minorBidi"/>
          <w:kern w:val="2"/>
          <w:sz w:val="21"/>
          <w:szCs w:val="24"/>
          <w:lang w:val="en-US" w:eastAsia="zh-CN" w:bidi="ar-SA"/>
        </w:rPr>
      </w:pPr>
    </w:p>
    <w:p w14:paraId="11F1A1C8">
      <w:pPr>
        <w:bidi w:val="0"/>
        <w:rPr>
          <w:rFonts w:hint="eastAsia"/>
          <w:lang w:val="en-US" w:eastAsia="zh-CN"/>
        </w:rPr>
      </w:pPr>
    </w:p>
    <w:p w14:paraId="0BE71C73">
      <w:pPr>
        <w:bidi w:val="0"/>
        <w:rPr>
          <w:rFonts w:hint="eastAsia"/>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4483735</wp:posOffset>
                </wp:positionH>
                <wp:positionV relativeFrom="paragraph">
                  <wp:posOffset>191770</wp:posOffset>
                </wp:positionV>
                <wp:extent cx="1072515" cy="406400"/>
                <wp:effectExtent l="0" t="0" r="0" b="0"/>
                <wp:wrapNone/>
                <wp:docPr id="17" name="文本框 17"/>
                <wp:cNvGraphicFramePr/>
                <a:graphic xmlns:a="http://schemas.openxmlformats.org/drawingml/2006/main">
                  <a:graphicData uri="http://schemas.microsoft.com/office/word/2010/wordprocessingShape">
                    <wps:wsp>
                      <wps:cNvSpPr txBox="1"/>
                      <wps:spPr>
                        <a:xfrm>
                          <a:off x="6036310" y="2888615"/>
                          <a:ext cx="1072515" cy="40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882A5">
                            <w:pPr>
                              <w:rPr>
                                <w:rFonts w:hint="default" w:eastAsiaTheme="minorEastAsia"/>
                                <w:b/>
                                <w:bCs/>
                                <w:lang w:val="en-US" w:eastAsia="zh-CN"/>
                              </w:rPr>
                            </w:pPr>
                            <w:r>
                              <w:rPr>
                                <w:rFonts w:hint="eastAsia"/>
                                <w:b/>
                                <w:bCs/>
                                <w:lang w:val="en-US" w:eastAsia="zh-CN"/>
                              </w:rPr>
                              <w:t>上界限高程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05pt;margin-top:15.1pt;height:32pt;width:84.45pt;z-index:251676672;mso-width-relative:page;mso-height-relative:page;" filled="f" stroked="f" coordsize="21600,21600" o:gfxdata="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We1mdsAAAAJAQAADwAAAAAA&#10;AAABACAAAAAiAAAAZHJzL2Rvd25yZXYueG1sUEsBAhQAFAAAAAgAh07iQBcD1uxJAgAAdAQAAA4A&#10;AAAAAAAAAQAgAAAAKgEAAGRycy9lMm9Eb2MueG1sUEsFBgAAAAAGAAYAWQEAAOUFAAAAAA==&#10;">
                <v:fill on="f" focussize="0,0"/>
                <v:stroke on="f" weight="0.5pt"/>
                <v:imagedata o:title=""/>
                <o:lock v:ext="edit" aspectratio="f"/>
                <v:textbox>
                  <w:txbxContent>
                    <w:p w14:paraId="289882A5">
                      <w:pPr>
                        <w:rPr>
                          <w:rFonts w:hint="default" w:eastAsiaTheme="minorEastAsia"/>
                          <w:b/>
                          <w:bCs/>
                          <w:lang w:val="en-US" w:eastAsia="zh-CN"/>
                        </w:rPr>
                      </w:pPr>
                      <w:r>
                        <w:rPr>
                          <w:rFonts w:hint="eastAsia"/>
                          <w:b/>
                          <w:bCs/>
                          <w:lang w:val="en-US" w:eastAsia="zh-CN"/>
                        </w:rPr>
                        <w:t>上界限高程</w:t>
                      </w:r>
                    </w:p>
                  </w:txbxContent>
                </v:textbox>
              </v:shape>
            </w:pict>
          </mc:Fallback>
        </mc:AlternateContent>
      </w:r>
    </w:p>
    <w:p w14:paraId="4B329837">
      <w:pPr>
        <w:bidi w:val="0"/>
        <w:rPr>
          <w:rFonts w:hint="eastAsia"/>
          <w:lang w:val="en-US" w:eastAsia="zh-CN"/>
        </w:rPr>
      </w:pPr>
    </w:p>
    <w:p w14:paraId="2AB99F2C">
      <w:pPr>
        <w:bidi w:val="0"/>
        <w:rPr>
          <w:rFonts w:hint="eastAsia"/>
          <w:lang w:val="en-US" w:eastAsia="zh-CN"/>
        </w:rPr>
      </w:pPr>
    </w:p>
    <w:p w14:paraId="7B97BFDA">
      <w:pPr>
        <w:bidi w:val="0"/>
        <w:rPr>
          <w:rFonts w:hint="eastAsia"/>
          <w:lang w:val="en-US" w:eastAsia="zh-CN"/>
        </w:rPr>
      </w:pPr>
    </w:p>
    <w:p w14:paraId="207FEC42">
      <w:pPr>
        <w:bidi w:val="0"/>
        <w:rPr>
          <w:rFonts w:hint="eastAsia"/>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4625975</wp:posOffset>
                </wp:positionH>
                <wp:positionV relativeFrom="paragraph">
                  <wp:posOffset>348615</wp:posOffset>
                </wp:positionV>
                <wp:extent cx="1035050" cy="4699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35050" cy="469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AFFA">
                            <w:pPr>
                              <w:rPr>
                                <w:rFonts w:hint="default" w:eastAsiaTheme="minorEastAsia"/>
                                <w:b/>
                                <w:bCs/>
                                <w:lang w:val="en-US" w:eastAsia="zh-CN"/>
                              </w:rPr>
                            </w:pPr>
                            <w:r>
                              <w:rPr>
                                <w:rFonts w:hint="eastAsia"/>
                                <w:b/>
                                <w:bCs/>
                                <w:lang w:val="en-US" w:eastAsia="zh-CN"/>
                              </w:rPr>
                              <w:t>高程起算基点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25pt;margin-top:27.45pt;height:37pt;width:81.5pt;z-index:251677696;mso-width-relative:page;mso-height-relative:page;" filled="f" stroked="f" coordsize="21600,21600" o:gfxdata="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twqm2gAAAAoBAAAPAAAAAAAAAAEAIAAAACIAAABkcnMv&#10;ZG93bnJldi54bWxQSwECFAAUAAAACACHTuJANGulHzoCAABoBAAADgAAAAAAAAABACAAAAApAQAA&#10;ZHJzL2Uyb0RvYy54bWxQSwUGAAAAAAYABgBZAQAA1QUAAAAA&#10;">
                <v:fill on="f" focussize="0,0"/>
                <v:stroke on="f" weight="0.5pt"/>
                <v:imagedata o:title=""/>
                <o:lock v:ext="edit" aspectratio="f"/>
                <v:textbox>
                  <w:txbxContent>
                    <w:p w14:paraId="7167AFFA">
                      <w:pPr>
                        <w:rPr>
                          <w:rFonts w:hint="default" w:eastAsiaTheme="minorEastAsia"/>
                          <w:b/>
                          <w:bCs/>
                          <w:lang w:val="en-US" w:eastAsia="zh-CN"/>
                        </w:rPr>
                      </w:pPr>
                      <w:r>
                        <w:rPr>
                          <w:rFonts w:hint="eastAsia"/>
                          <w:b/>
                          <w:bCs/>
                          <w:lang w:val="en-US" w:eastAsia="zh-CN"/>
                        </w:rPr>
                        <w:t>高程起算基点</w:t>
                      </w: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543560</wp:posOffset>
                </wp:positionH>
                <wp:positionV relativeFrom="paragraph">
                  <wp:posOffset>23495</wp:posOffset>
                </wp:positionV>
                <wp:extent cx="535940" cy="816610"/>
                <wp:effectExtent l="0" t="0" r="0" b="0"/>
                <wp:wrapNone/>
                <wp:docPr id="16" name="文本框 16"/>
                <wp:cNvGraphicFramePr/>
                <a:graphic xmlns:a="http://schemas.openxmlformats.org/drawingml/2006/main">
                  <a:graphicData uri="http://schemas.microsoft.com/office/word/2010/wordprocessingShape">
                    <wps:wsp>
                      <wps:cNvSpPr txBox="1"/>
                      <wps:spPr>
                        <a:xfrm>
                          <a:off x="1853565" y="4130040"/>
                          <a:ext cx="535940" cy="816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4D89D">
                            <w:pPr>
                              <w:rPr>
                                <w:rFonts w:hint="default" w:eastAsiaTheme="minorEastAsia"/>
                                <w:b/>
                                <w:bCs/>
                                <w:i w:val="0"/>
                                <w:iCs w:val="0"/>
                                <w:lang w:val="en-US" w:eastAsia="zh-CN"/>
                              </w:rPr>
                            </w:pPr>
                            <w:r>
                              <w:rPr>
                                <w:rFonts w:hint="eastAsia"/>
                                <w:b/>
                                <w:bCs/>
                                <w:i w:val="0"/>
                                <w:iCs w:val="0"/>
                                <w:lang w:val="en-US" w:eastAsia="zh-CN"/>
                              </w:rPr>
                              <w:t>粘 贴 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pt;margin-top:1.85pt;height:64.3pt;width:42.2pt;z-index:251675648;mso-width-relative:page;mso-height-relative:page;" filled="f" stroked="f" coordsize="21600,21600" o:gfxdata="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2cTJdgAAAAIAQAADwAAAAAAAAAB&#10;ACAAAAAiAAAAZHJzL2Rvd25yZXYueG1sUEsBAhQAFAAAAAgAh07iQI/6EFFJAgAAdQQAAA4AAAAA&#10;AAAAAQAgAAAAJwEAAGRycy9lMm9Eb2MueG1sUEsFBgAAAAAGAAYAWQEAAOIFAAAAAA==&#10;">
                <v:fill on="f" focussize="0,0"/>
                <v:stroke on="f" weight="0.5pt"/>
                <v:imagedata o:title=""/>
                <o:lock v:ext="edit" aspectratio="f"/>
                <v:textbox style="layout-flow:vertical-ideographic;">
                  <w:txbxContent>
                    <w:p w14:paraId="23B4D89D">
                      <w:pPr>
                        <w:rPr>
                          <w:rFonts w:hint="default" w:eastAsiaTheme="minorEastAsia"/>
                          <w:b/>
                          <w:bCs/>
                          <w:i w:val="0"/>
                          <w:iCs w:val="0"/>
                          <w:lang w:val="en-US" w:eastAsia="zh-CN"/>
                        </w:rPr>
                      </w:pPr>
                      <w:r>
                        <w:rPr>
                          <w:rFonts w:hint="eastAsia"/>
                          <w:b/>
                          <w:bCs/>
                          <w:i w:val="0"/>
                          <w:iCs w:val="0"/>
                          <w:lang w:val="en-US" w:eastAsia="zh-CN"/>
                        </w:rPr>
                        <w:t>粘 贴 线</w:t>
                      </w:r>
                    </w:p>
                  </w:txbxContent>
                </v:textbox>
              </v:shape>
            </w:pict>
          </mc:Fallback>
        </mc:AlternateContent>
      </w:r>
    </w:p>
    <w:p w14:paraId="01324406">
      <w:pPr>
        <w:bidi w:val="0"/>
        <w:rPr>
          <w:rFonts w:hint="eastAsia"/>
          <w:lang w:val="en-US" w:eastAsia="zh-CN"/>
        </w:rPr>
      </w:pPr>
    </w:p>
    <w:p w14:paraId="1A6D9A13">
      <w:pPr>
        <w:bidi w:val="0"/>
        <w:rPr>
          <w:rFonts w:hint="eastAsia"/>
          <w:lang w:val="en-US" w:eastAsia="zh-CN"/>
        </w:rPr>
      </w:pPr>
    </w:p>
    <w:p w14:paraId="7CF424C6">
      <w:pPr>
        <w:bidi w:val="0"/>
        <w:rPr>
          <w:rFonts w:hint="eastAsia"/>
          <w:lang w:val="en-US" w:eastAsia="zh-CN"/>
        </w:rPr>
      </w:pPr>
    </w:p>
    <w:p w14:paraId="6E574060">
      <w:pPr>
        <w:bidi w:val="0"/>
        <w:rPr>
          <w:rFonts w:hint="eastAsia"/>
          <w:lang w:val="en-US" w:eastAsia="zh-CN"/>
        </w:rPr>
      </w:pPr>
    </w:p>
    <w:p w14:paraId="4D55BB85">
      <w:pPr>
        <w:bidi w:val="0"/>
        <w:rPr>
          <w:rFonts w:hint="eastAsia"/>
          <w:lang w:val="en-US" w:eastAsia="zh-CN"/>
        </w:rPr>
      </w:pPr>
    </w:p>
    <w:p w14:paraId="72D04B9B">
      <w:pPr>
        <w:bidi w:val="0"/>
        <w:rPr>
          <w:rFonts w:hint="eastAsia"/>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4258310</wp:posOffset>
                </wp:positionH>
                <wp:positionV relativeFrom="paragraph">
                  <wp:posOffset>29210</wp:posOffset>
                </wp:positionV>
                <wp:extent cx="1247775" cy="406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47775" cy="40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9083B">
                            <w:pPr>
                              <w:rPr>
                                <w:rFonts w:hint="default" w:eastAsiaTheme="minorEastAsia"/>
                                <w:b/>
                                <w:bCs/>
                                <w:lang w:val="en-US" w:eastAsia="zh-CN"/>
                              </w:rPr>
                            </w:pPr>
                            <w:r>
                              <w:rPr>
                                <w:rFonts w:hint="eastAsia"/>
                                <w:b/>
                                <w:bCs/>
                                <w:lang w:val="en-US" w:eastAsia="zh-CN"/>
                              </w:rPr>
                              <w:t>下界限高程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3pt;margin-top:2.3pt;height:32pt;width:98.25pt;z-index:251678720;mso-width-relative:page;mso-height-relative:page;" filled="f" stroked="f" coordsize="21600,21600" o:gfxdata="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o+/8NkAAAAIAQAADwAAAAAAAAABACAAAAAiAAAAZHJz&#10;L2Rvd25yZXYueG1sUEsBAhQAFAAAAAgAh07iQJaX4UM8AgAAaAQAAA4AAAAAAAAAAQAgAAAAKAEA&#10;AGRycy9lMm9Eb2MueG1sUEsFBgAAAAAGAAYAWQEAANYFAAAAAA==&#10;">
                <v:fill on="f" focussize="0,0"/>
                <v:stroke on="f" weight="0.5pt"/>
                <v:imagedata o:title=""/>
                <o:lock v:ext="edit" aspectratio="f"/>
                <v:textbox>
                  <w:txbxContent>
                    <w:p w14:paraId="3829083B">
                      <w:pPr>
                        <w:rPr>
                          <w:rFonts w:hint="default" w:eastAsiaTheme="minorEastAsia"/>
                          <w:b/>
                          <w:bCs/>
                          <w:lang w:val="en-US" w:eastAsia="zh-CN"/>
                        </w:rPr>
                      </w:pPr>
                      <w:r>
                        <w:rPr>
                          <w:rFonts w:hint="eastAsia"/>
                          <w:b/>
                          <w:bCs/>
                          <w:lang w:val="en-US" w:eastAsia="zh-CN"/>
                        </w:rPr>
                        <w:t>下界限高程</w:t>
                      </w:r>
                    </w:p>
                  </w:txbxContent>
                </v:textbox>
              </v:shape>
            </w:pict>
          </mc:Fallback>
        </mc:AlternateContent>
      </w:r>
    </w:p>
    <w:p w14:paraId="6D6D92F4">
      <w:pPr>
        <w:bidi w:val="0"/>
        <w:rPr>
          <w:rFonts w:hint="eastAsia"/>
          <w:lang w:val="en-US" w:eastAsia="zh-CN"/>
        </w:rPr>
      </w:pPr>
      <w:r>
        <w:rPr>
          <w:sz w:val="28"/>
        </w:rPr>
        <mc:AlternateContent>
          <mc:Choice Requires="wps">
            <w:drawing>
              <wp:anchor distT="0" distB="0" distL="114300" distR="114300" simplePos="0" relativeHeight="251681792" behindDoc="0" locked="0" layoutInCell="1" allowOverlap="1">
                <wp:simplePos x="0" y="0"/>
                <wp:positionH relativeFrom="column">
                  <wp:posOffset>2513330</wp:posOffset>
                </wp:positionH>
                <wp:positionV relativeFrom="paragraph">
                  <wp:posOffset>337820</wp:posOffset>
                </wp:positionV>
                <wp:extent cx="3189605" cy="14725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189605" cy="1472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7D162">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6584277E">
                            <w:pPr>
                              <w:rPr>
                                <w:rFonts w:hint="default"/>
                                <w:b/>
                                <w:bCs/>
                                <w:color w:val="000000" w:themeColor="text1"/>
                                <w:u w:val="none" w:color="auto"/>
                                <w:lang w:val="en-US" w:eastAsia="zh-CN"/>
                                <w14:textFill>
                                  <w14:solidFill>
                                    <w14:schemeClr w14:val="tx1"/>
                                  </w14:solidFill>
                                </w14:textFill>
                              </w:rPr>
                            </w:pPr>
                          </w:p>
                          <w:p w14:paraId="0DFFF321">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9pt;margin-top:26.6pt;height:115.95pt;width:251.15pt;z-index:251681792;mso-width-relative:page;mso-height-relative:page;" filled="f" stroked="f" coordsize="21600,21600" o:gfxdata="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hspF2wAAAAoBAAAPAAAAAAAAAAEAIAAAACIA&#10;AABkcnMvZG93bnJldi54bWxQSwECFAAUAAAACACHTuJAla9smD8CAABpBAAADgAAAAAAAAABACAA&#10;AAAqAQAAZHJzL2Uyb0RvYy54bWxQSwUGAAAAAAYABgBZAQAA2wUAAAAA&#10;">
                <v:fill on="f" focussize="0,0"/>
                <v:stroke on="f" weight="0.5pt"/>
                <v:imagedata o:title=""/>
                <o:lock v:ext="edit" aspectratio="f"/>
                <v:textbox>
                  <w:txbxContent>
                    <w:p w14:paraId="15A7D162">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6584277E">
                      <w:pPr>
                        <w:rPr>
                          <w:rFonts w:hint="default"/>
                          <w:b/>
                          <w:bCs/>
                          <w:color w:val="000000" w:themeColor="text1"/>
                          <w:u w:val="none" w:color="auto"/>
                          <w:lang w:val="en-US" w:eastAsia="zh-CN"/>
                          <w14:textFill>
                            <w14:solidFill>
                              <w14:schemeClr w14:val="tx1"/>
                            </w14:solidFill>
                          </w14:textFill>
                        </w:rPr>
                      </w:pPr>
                    </w:p>
                    <w:p w14:paraId="0DFFF321">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v:textbox>
              </v:shape>
            </w:pict>
          </mc:Fallback>
        </mc:AlternateContent>
      </w:r>
    </w:p>
    <w:p w14:paraId="1026A3B3">
      <w:pPr>
        <w:bidi w:val="0"/>
        <w:rPr>
          <w:rFonts w:hint="eastAsia"/>
          <w:lang w:val="en-US" w:eastAsia="zh-CN"/>
        </w:rPr>
      </w:pPr>
    </w:p>
    <w:p w14:paraId="7BE567E8">
      <w:pPr>
        <w:bidi w:val="0"/>
        <w:rPr>
          <w:rFonts w:hint="eastAsia"/>
          <w:lang w:val="en-US" w:eastAsia="zh-CN"/>
        </w:rPr>
      </w:pPr>
    </w:p>
    <w:p w14:paraId="4D29C59E">
      <w:pPr>
        <w:bidi w:val="0"/>
        <w:rPr>
          <w:rFonts w:hint="eastAsia"/>
          <w:lang w:val="en-US" w:eastAsia="zh-CN"/>
        </w:rPr>
      </w:pPr>
    </w:p>
    <w:p w14:paraId="0914F28E">
      <w:pPr>
        <w:bidi w:val="0"/>
        <w:rPr>
          <w:rFonts w:hint="eastAsia"/>
          <w:lang w:val="en-US" w:eastAsia="zh-CN"/>
        </w:rPr>
      </w:pPr>
    </w:p>
    <w:p w14:paraId="5E6A7B4D">
      <w:pPr>
        <w:bidi w:val="0"/>
        <w:rPr>
          <w:rFonts w:hint="eastAsia"/>
          <w:lang w:val="en-US" w:eastAsia="zh-CN"/>
        </w:rPr>
      </w:pPr>
    </w:p>
    <w:p w14:paraId="6E41FB4B">
      <w:pPr>
        <w:tabs>
          <w:tab w:val="left" w:pos="6137"/>
        </w:tabs>
        <w:jc w:val="left"/>
        <w:rPr>
          <w:rFonts w:hint="eastAsia"/>
          <w:lang w:val="en-US" w:eastAsia="zh-CN"/>
        </w:rPr>
      </w:pPr>
      <w:r>
        <w:rPr>
          <w:rFonts w:hint="eastAsia"/>
          <w:lang w:val="en-US" w:eastAsia="zh-CN"/>
        </w:rPr>
        <w:br w:type="page"/>
      </w:r>
    </w:p>
    <w:p w14:paraId="26EA9BFA">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附件三：国有建设用地使用权出让合同（国有建设用地使用权划拨决定书或其他使用合同）</w:t>
      </w:r>
    </w:p>
    <w:p w14:paraId="71DB096A">
      <w:pPr>
        <w:rPr>
          <w:rFonts w:hint="eastAsia"/>
          <w:b/>
          <w:bCs/>
          <w:sz w:val="28"/>
          <w:szCs w:val="28"/>
          <w:lang w:val="en-US" w:eastAsia="zh-CN"/>
        </w:rPr>
      </w:pPr>
      <w:r>
        <w:rPr>
          <w:rFonts w:hint="eastAsia"/>
          <w:b/>
          <w:bCs/>
          <w:sz w:val="28"/>
          <w:szCs w:val="28"/>
          <w:lang w:val="en-US" w:eastAsia="zh-CN"/>
        </w:rPr>
        <w:br w:type="page"/>
      </w:r>
    </w:p>
    <w:p w14:paraId="08E637FC">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附件四：国有土地使用权证书</w:t>
      </w:r>
    </w:p>
    <w:p w14:paraId="295A864D">
      <w:pPr>
        <w:rPr>
          <w:rFonts w:hint="eastAsia"/>
          <w:b/>
          <w:bCs/>
          <w:sz w:val="28"/>
          <w:szCs w:val="28"/>
          <w:lang w:val="en-US" w:eastAsia="zh-CN"/>
        </w:rPr>
      </w:pPr>
      <w:r>
        <w:rPr>
          <w:rFonts w:hint="eastAsia"/>
          <w:b/>
          <w:bCs/>
          <w:sz w:val="28"/>
          <w:szCs w:val="28"/>
          <w:lang w:val="en-US" w:eastAsia="zh-CN"/>
        </w:rPr>
        <w:br w:type="page"/>
      </w:r>
    </w:p>
    <w:p w14:paraId="146176F9">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附件五：转让宗地涉及的其他证明材料</w:t>
      </w:r>
    </w:p>
    <w:p w14:paraId="5EF1B02A">
      <w:pPr>
        <w:spacing w:line="360" w:lineRule="auto"/>
        <w:ind w:firstLine="643"/>
        <w:rPr>
          <w:rFonts w:ascii="Calibri" w:hAnsi="Calibri" w:eastAsia="仿宋_GB2312" w:cs="Times New Roman"/>
          <w:b/>
          <w:kern w:val="0"/>
          <w:sz w:val="32"/>
        </w:rPr>
      </w:pPr>
    </w:p>
    <w:p w14:paraId="64CABBA0">
      <w:pPr>
        <w:widowControl/>
        <w:spacing w:line="600" w:lineRule="exact"/>
        <w:ind w:firstLine="0" w:firstLineChars="0"/>
        <w:rPr>
          <w:rFonts w:hint="eastAsia" w:ascii="仿宋_GB2312" w:hAnsi="仿宋_GB2312" w:cs="仿宋_GB2312"/>
          <w:szCs w:val="32"/>
          <w:shd w:val="clear" w:color="auto" w:fill="auto"/>
        </w:rPr>
      </w:pPr>
    </w:p>
    <w:p w14:paraId="717E4658">
      <w:pPr>
        <w:widowControl/>
        <w:spacing w:line="600" w:lineRule="exact"/>
        <w:ind w:firstLine="640" w:firstLineChars="200"/>
        <w:rPr>
          <w:rFonts w:hint="eastAsia" w:ascii="仿宋_GB2312" w:hAnsi="仿宋_GB2312" w:cs="仿宋_GB2312"/>
          <w:szCs w:val="32"/>
          <w:shd w:val="clear" w:color="auto" w:fill="auto"/>
        </w:rPr>
      </w:pPr>
    </w:p>
    <w:p w14:paraId="65026CEE">
      <w:pPr>
        <w:widowControl/>
        <w:spacing w:line="600" w:lineRule="exact"/>
        <w:ind w:firstLine="640" w:firstLineChars="200"/>
        <w:rPr>
          <w:rFonts w:hint="eastAsia" w:ascii="仿宋_GB2312" w:hAnsi="仿宋_GB2312" w:cs="仿宋_GB2312"/>
          <w:szCs w:val="32"/>
          <w:shd w:val="clear" w:color="auto" w:fill="auto"/>
        </w:rPr>
      </w:pPr>
    </w:p>
    <w:p w14:paraId="4B847CEE">
      <w:pPr>
        <w:widowControl/>
        <w:spacing w:line="600" w:lineRule="exact"/>
        <w:ind w:firstLine="640" w:firstLineChars="200"/>
        <w:rPr>
          <w:rFonts w:hint="eastAsia" w:ascii="仿宋_GB2312" w:hAnsi="仿宋_GB2312" w:cs="仿宋_GB2312"/>
          <w:szCs w:val="32"/>
          <w:shd w:val="clear" w:color="auto" w:fill="auto"/>
        </w:rPr>
      </w:pPr>
    </w:p>
    <w:p w14:paraId="7D1CE470">
      <w:pPr>
        <w:widowControl/>
        <w:spacing w:line="600" w:lineRule="exact"/>
        <w:ind w:firstLine="640" w:firstLineChars="200"/>
        <w:rPr>
          <w:rFonts w:hint="eastAsia" w:ascii="仿宋_GB2312" w:hAnsi="仿宋_GB2312" w:cs="仿宋_GB2312"/>
          <w:szCs w:val="32"/>
          <w:shd w:val="clear" w:color="auto" w:fill="auto"/>
        </w:rPr>
      </w:pPr>
    </w:p>
    <w:p w14:paraId="2CC1E269">
      <w:pPr>
        <w:widowControl/>
        <w:spacing w:line="600" w:lineRule="exact"/>
        <w:ind w:firstLine="640" w:firstLineChars="200"/>
        <w:rPr>
          <w:rFonts w:hint="eastAsia" w:ascii="仿宋_GB2312" w:hAnsi="仿宋_GB2312" w:cs="仿宋_GB2312"/>
          <w:szCs w:val="32"/>
          <w:shd w:val="clear" w:color="auto" w:fill="auto"/>
        </w:rPr>
      </w:pPr>
    </w:p>
    <w:p w14:paraId="75650526">
      <w:pPr>
        <w:widowControl/>
        <w:spacing w:line="600" w:lineRule="exact"/>
        <w:ind w:firstLine="640" w:firstLineChars="200"/>
        <w:rPr>
          <w:rFonts w:hint="eastAsia" w:ascii="仿宋_GB2312" w:hAnsi="仿宋_GB2312" w:cs="仿宋_GB2312"/>
          <w:szCs w:val="32"/>
          <w:shd w:val="clear" w:color="auto" w:fill="auto"/>
        </w:rPr>
      </w:pPr>
    </w:p>
    <w:p w14:paraId="2A31DCCE">
      <w:pPr>
        <w:widowControl/>
        <w:spacing w:line="600" w:lineRule="exact"/>
        <w:ind w:firstLine="640" w:firstLineChars="200"/>
        <w:rPr>
          <w:rFonts w:hint="eastAsia" w:ascii="仿宋_GB2312" w:hAnsi="仿宋_GB2312" w:cs="仿宋_GB2312"/>
          <w:szCs w:val="32"/>
          <w:shd w:val="clear" w:color="auto" w:fill="auto"/>
        </w:rPr>
      </w:pPr>
    </w:p>
    <w:p w14:paraId="2DF62761">
      <w:pPr>
        <w:widowControl/>
        <w:spacing w:line="600" w:lineRule="exact"/>
        <w:ind w:firstLine="640" w:firstLineChars="200"/>
        <w:rPr>
          <w:rFonts w:hint="eastAsia" w:ascii="仿宋_GB2312" w:hAnsi="仿宋_GB2312" w:cs="仿宋_GB2312"/>
          <w:szCs w:val="32"/>
          <w:shd w:val="clear" w:color="auto" w:fill="auto"/>
        </w:rPr>
      </w:pPr>
    </w:p>
    <w:p w14:paraId="5AD43897">
      <w:pPr>
        <w:widowControl/>
        <w:spacing w:line="600" w:lineRule="exact"/>
        <w:ind w:firstLine="640" w:firstLineChars="200"/>
        <w:rPr>
          <w:rFonts w:hint="eastAsia" w:ascii="仿宋_GB2312" w:hAnsi="仿宋_GB2312" w:cs="仿宋_GB2312"/>
          <w:szCs w:val="32"/>
          <w:shd w:val="clear" w:color="auto" w:fill="auto"/>
        </w:rPr>
      </w:pPr>
    </w:p>
    <w:p w14:paraId="08A56875">
      <w:pPr>
        <w:widowControl/>
        <w:spacing w:line="600" w:lineRule="exact"/>
        <w:ind w:firstLine="640" w:firstLineChars="200"/>
        <w:rPr>
          <w:rFonts w:hint="eastAsia" w:ascii="仿宋_GB2312" w:hAnsi="仿宋_GB2312" w:cs="仿宋_GB2312"/>
          <w:szCs w:val="32"/>
          <w:shd w:val="clear" w:color="auto" w:fill="auto"/>
        </w:rPr>
      </w:pPr>
    </w:p>
    <w:p w14:paraId="141304CC">
      <w:pPr>
        <w:widowControl/>
        <w:spacing w:line="600" w:lineRule="exact"/>
        <w:ind w:firstLine="640" w:firstLineChars="200"/>
        <w:rPr>
          <w:rFonts w:hint="eastAsia" w:ascii="仿宋_GB2312" w:hAnsi="仿宋_GB2312" w:cs="仿宋_GB2312"/>
          <w:szCs w:val="32"/>
          <w:shd w:val="clear" w:color="auto" w:fill="auto"/>
        </w:rPr>
      </w:pPr>
    </w:p>
    <w:p w14:paraId="0D9A45A1">
      <w:pPr>
        <w:widowControl/>
        <w:spacing w:line="600" w:lineRule="exact"/>
        <w:ind w:firstLine="640" w:firstLineChars="200"/>
        <w:rPr>
          <w:rFonts w:hint="eastAsia" w:ascii="仿宋_GB2312" w:hAnsi="仿宋_GB2312" w:cs="仿宋_GB2312"/>
          <w:szCs w:val="32"/>
          <w:shd w:val="clear" w:color="auto" w:fill="auto"/>
        </w:rPr>
      </w:pPr>
    </w:p>
    <w:p w14:paraId="1B8551B1">
      <w:pPr>
        <w:widowControl/>
        <w:spacing w:line="600" w:lineRule="exact"/>
        <w:ind w:firstLine="640" w:firstLineChars="200"/>
        <w:rPr>
          <w:rFonts w:hint="eastAsia" w:ascii="仿宋_GB2312" w:hAnsi="仿宋_GB2312" w:cs="仿宋_GB2312"/>
          <w:szCs w:val="32"/>
          <w:shd w:val="clear" w:color="auto" w:fill="auto"/>
        </w:rPr>
      </w:pPr>
    </w:p>
    <w:p w14:paraId="4B2008FF">
      <w:pPr>
        <w:widowControl/>
        <w:spacing w:line="600" w:lineRule="exact"/>
        <w:ind w:firstLine="640" w:firstLineChars="200"/>
        <w:rPr>
          <w:rFonts w:hint="eastAsia" w:ascii="仿宋_GB2312" w:hAnsi="仿宋_GB2312" w:cs="仿宋_GB2312"/>
          <w:szCs w:val="32"/>
          <w:shd w:val="clear" w:color="auto" w:fill="auto"/>
        </w:rPr>
      </w:pPr>
    </w:p>
    <w:p w14:paraId="61D94CB6">
      <w:pPr>
        <w:widowControl/>
        <w:spacing w:line="600" w:lineRule="exact"/>
        <w:ind w:firstLine="640" w:firstLineChars="200"/>
        <w:rPr>
          <w:rFonts w:hint="eastAsia" w:ascii="仿宋_GB2312" w:hAnsi="仿宋_GB2312" w:cs="仿宋_GB2312"/>
          <w:szCs w:val="32"/>
          <w:shd w:val="clear" w:color="auto" w:fill="auto"/>
        </w:rPr>
      </w:pPr>
    </w:p>
    <w:p w14:paraId="3828A9BD">
      <w:pPr>
        <w:widowControl/>
        <w:spacing w:line="600" w:lineRule="exact"/>
        <w:ind w:firstLine="640" w:firstLineChars="200"/>
        <w:rPr>
          <w:rFonts w:hint="eastAsia" w:ascii="仿宋_GB2312" w:hAnsi="仿宋_GB2312" w:cs="仿宋_GB2312"/>
          <w:szCs w:val="32"/>
          <w:shd w:val="clear" w:color="auto" w:fill="auto"/>
        </w:rPr>
      </w:pPr>
    </w:p>
    <w:p w14:paraId="13510BD3">
      <w:pPr>
        <w:widowControl/>
        <w:spacing w:line="600" w:lineRule="exact"/>
        <w:ind w:firstLine="640" w:firstLineChars="200"/>
        <w:rPr>
          <w:rFonts w:hint="eastAsia" w:ascii="仿宋_GB2312" w:hAnsi="仿宋_GB2312" w:cs="仿宋_GB2312"/>
          <w:szCs w:val="32"/>
          <w:shd w:val="clear" w:color="auto" w:fill="auto"/>
        </w:rPr>
      </w:pPr>
    </w:p>
    <w:p w14:paraId="78E5F607">
      <w:pPr>
        <w:keepNext w:val="0"/>
        <w:keepLines w:val="0"/>
        <w:pageBreakBefore w:val="0"/>
        <w:widowControl w:val="0"/>
        <w:kinsoku w:val="0"/>
        <w:wordWrap w:val="0"/>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3：</w:t>
      </w:r>
    </w:p>
    <w:p w14:paraId="3CA03A76">
      <w:pPr>
        <w:keepNext w:val="0"/>
        <w:keepLines w:val="0"/>
        <w:pageBreakBefore w:val="0"/>
        <w:widowControl w:val="0"/>
        <w:kinsoku w:val="0"/>
        <w:wordWrap w:val="0"/>
        <w:overflowPunct/>
        <w:topLinePunct w:val="0"/>
        <w:autoSpaceDE/>
        <w:autoSpaceDN/>
        <w:bidi w:val="0"/>
        <w:adjustRightInd/>
        <w:snapToGrid/>
        <w:spacing w:line="240" w:lineRule="auto"/>
        <w:ind w:firstLine="4779" w:firstLineChars="1700"/>
        <w:jc w:val="both"/>
        <w:textAlignment w:val="auto"/>
        <w:rPr>
          <w:rFonts w:hint="default" w:eastAsiaTheme="minorEastAsia"/>
          <w:b/>
          <w:bCs/>
          <w:sz w:val="28"/>
          <w:szCs w:val="28"/>
          <w:u w:val="single"/>
          <w:lang w:val="en-US" w:eastAsia="zh-CN"/>
        </w:rPr>
      </w:pPr>
      <w:r>
        <w:rPr>
          <w:rFonts w:hint="eastAsia"/>
          <w:b/>
          <w:bCs/>
          <w:sz w:val="28"/>
          <w:szCs w:val="28"/>
        </w:rPr>
        <w:t>合同编号：</w:t>
      </w:r>
      <w:r>
        <w:rPr>
          <w:rFonts w:hint="eastAsia"/>
          <w:sz w:val="28"/>
          <w:szCs w:val="28"/>
          <w:u w:val="single"/>
          <w:lang w:val="en-US" w:eastAsia="zh-CN"/>
        </w:rPr>
        <w:t xml:space="preserve">                  </w:t>
      </w:r>
    </w:p>
    <w:p w14:paraId="07D044E3">
      <w:pPr>
        <w:spacing w:line="240" w:lineRule="auto"/>
        <w:ind w:firstLine="0" w:firstLineChars="0"/>
        <w:jc w:val="center"/>
        <w:rPr>
          <w:rFonts w:hint="eastAsia" w:asciiTheme="majorEastAsia" w:hAnsiTheme="majorEastAsia" w:eastAsiaTheme="majorEastAsia" w:cstheme="majorEastAsia"/>
          <w:b/>
          <w:kern w:val="0"/>
          <w:sz w:val="52"/>
        </w:rPr>
      </w:pPr>
      <w:r>
        <w:rPr>
          <w:rFonts w:hint="eastAsia" w:asciiTheme="majorEastAsia" w:hAnsiTheme="majorEastAsia" w:eastAsiaTheme="majorEastAsia" w:cstheme="majorEastAsia"/>
          <w:b/>
          <w:kern w:val="0"/>
          <w:sz w:val="52"/>
        </w:rPr>
        <w:t>国有建设用地使用权</w:t>
      </w:r>
      <w:r>
        <w:rPr>
          <w:rFonts w:hint="eastAsia" w:asciiTheme="majorEastAsia" w:hAnsiTheme="majorEastAsia" w:eastAsiaTheme="majorEastAsia" w:cstheme="majorEastAsia"/>
          <w:b/>
          <w:kern w:val="0"/>
          <w:sz w:val="52"/>
          <w:lang w:val="en-US" w:eastAsia="zh-CN"/>
        </w:rPr>
        <w:t>出租</w:t>
      </w:r>
      <w:r>
        <w:rPr>
          <w:rFonts w:hint="eastAsia" w:asciiTheme="majorEastAsia" w:hAnsiTheme="majorEastAsia" w:eastAsiaTheme="majorEastAsia" w:cstheme="majorEastAsia"/>
          <w:b/>
          <w:kern w:val="0"/>
          <w:sz w:val="52"/>
        </w:rPr>
        <w:t>合同</w:t>
      </w:r>
    </w:p>
    <w:p w14:paraId="148AFDAC">
      <w:pPr>
        <w:spacing w:line="240" w:lineRule="auto"/>
        <w:ind w:firstLine="0" w:firstLineChars="0"/>
        <w:jc w:val="center"/>
        <w:rPr>
          <w:rFonts w:ascii="黑体" w:hAnsi="黑体" w:eastAsia="黑体" w:cs="Times New Roman"/>
          <w:b/>
          <w:kern w:val="0"/>
          <w:sz w:val="52"/>
        </w:rPr>
      </w:pPr>
    </w:p>
    <w:p w14:paraId="16D8EE2C">
      <w:pPr>
        <w:spacing w:line="240" w:lineRule="auto"/>
        <w:ind w:firstLine="0" w:firstLineChars="0"/>
        <w:jc w:val="center"/>
        <w:rPr>
          <w:rFonts w:ascii="黑体" w:hAnsi="黑体" w:eastAsia="黑体" w:cs="Times New Roman"/>
          <w:b/>
          <w:kern w:val="0"/>
          <w:sz w:val="52"/>
        </w:rPr>
      </w:pPr>
    </w:p>
    <w:p w14:paraId="619F03CD">
      <w:pPr>
        <w:spacing w:line="240" w:lineRule="auto"/>
        <w:ind w:firstLine="0" w:firstLineChars="0"/>
        <w:jc w:val="center"/>
        <w:rPr>
          <w:rFonts w:ascii="黑体" w:hAnsi="黑体" w:eastAsia="黑体" w:cs="Times New Roman"/>
          <w:b/>
          <w:kern w:val="0"/>
          <w:sz w:val="52"/>
        </w:rPr>
      </w:pPr>
    </w:p>
    <w:p w14:paraId="7C676892">
      <w:pPr>
        <w:spacing w:line="240" w:lineRule="auto"/>
        <w:ind w:firstLine="0" w:firstLineChars="0"/>
        <w:jc w:val="center"/>
        <w:rPr>
          <w:rFonts w:ascii="黑体" w:hAnsi="黑体" w:eastAsia="黑体" w:cs="Times New Roman"/>
          <w:b/>
          <w:kern w:val="0"/>
          <w:sz w:val="52"/>
        </w:rPr>
      </w:pPr>
    </w:p>
    <w:p w14:paraId="42AF9ABB">
      <w:pPr>
        <w:spacing w:line="240" w:lineRule="auto"/>
        <w:ind w:firstLine="0" w:firstLineChars="0"/>
        <w:jc w:val="center"/>
        <w:rPr>
          <w:rFonts w:ascii="黑体" w:hAnsi="黑体" w:eastAsia="黑体" w:cs="Times New Roman"/>
          <w:b/>
          <w:kern w:val="0"/>
          <w:sz w:val="52"/>
        </w:rPr>
      </w:pPr>
    </w:p>
    <w:p w14:paraId="4AFBF95F">
      <w:pPr>
        <w:spacing w:line="240" w:lineRule="auto"/>
        <w:ind w:firstLine="0" w:firstLineChars="0"/>
        <w:jc w:val="center"/>
        <w:rPr>
          <w:rFonts w:ascii="黑体" w:hAnsi="黑体" w:eastAsia="黑体" w:cs="Times New Roman"/>
          <w:b/>
          <w:kern w:val="0"/>
          <w:sz w:val="52"/>
        </w:rPr>
      </w:pPr>
    </w:p>
    <w:p w14:paraId="7680AF47">
      <w:pPr>
        <w:spacing w:line="240" w:lineRule="auto"/>
        <w:ind w:firstLine="0" w:firstLineChars="0"/>
        <w:jc w:val="left"/>
        <w:rPr>
          <w:rFonts w:hint="eastAsia"/>
          <w:lang w:val="en-US" w:eastAsia="zh-CN"/>
        </w:rPr>
      </w:pPr>
    </w:p>
    <w:p w14:paraId="18085710">
      <w:pPr>
        <w:spacing w:line="240" w:lineRule="auto"/>
        <w:ind w:firstLine="0" w:firstLineChars="0"/>
        <w:jc w:val="left"/>
        <w:rPr>
          <w:rFonts w:hint="eastAsia"/>
          <w:lang w:val="en-US" w:eastAsia="zh-CN"/>
        </w:rPr>
      </w:pPr>
    </w:p>
    <w:p w14:paraId="247E3F44">
      <w:pPr>
        <w:spacing w:line="240" w:lineRule="auto"/>
        <w:ind w:firstLine="0" w:firstLineChars="0"/>
        <w:jc w:val="left"/>
        <w:rPr>
          <w:rFonts w:hint="eastAsia"/>
          <w:lang w:val="en-US" w:eastAsia="zh-CN"/>
        </w:rPr>
      </w:pPr>
    </w:p>
    <w:p w14:paraId="536457B4">
      <w:pPr>
        <w:spacing w:line="240" w:lineRule="auto"/>
        <w:ind w:firstLine="0" w:firstLineChars="0"/>
        <w:jc w:val="center"/>
        <w:outlineLvl w:val="0"/>
        <w:rPr>
          <w:rFonts w:hint="eastAsia" w:ascii="华文楷体" w:hAnsi="华文楷体" w:eastAsia="华文楷体" w:cs="华文楷体"/>
          <w:b/>
          <w:bCs/>
          <w:sz w:val="32"/>
          <w:szCs w:val="36"/>
          <w:lang w:val="en-US" w:eastAsia="zh-CN"/>
        </w:rPr>
      </w:pPr>
      <w:r>
        <w:rPr>
          <w:rFonts w:hint="eastAsia" w:ascii="华文楷体" w:hAnsi="华文楷体" w:eastAsia="华文楷体" w:cs="华文楷体"/>
          <w:b/>
          <w:bCs/>
          <w:sz w:val="32"/>
          <w:szCs w:val="36"/>
          <w:lang w:val="en-US" w:eastAsia="zh-CN"/>
        </w:rPr>
        <w:t>辽宁省自然资源厅      制定</w:t>
      </w:r>
    </w:p>
    <w:p w14:paraId="437060F9">
      <w:pPr>
        <w:spacing w:line="240" w:lineRule="auto"/>
        <w:ind w:firstLine="1044"/>
        <w:jc w:val="center"/>
        <w:rPr>
          <w:rFonts w:ascii="黑体" w:hAnsi="黑体" w:eastAsia="黑体" w:cs="Times New Roman"/>
          <w:b/>
          <w:kern w:val="0"/>
          <w:sz w:val="52"/>
        </w:rPr>
      </w:pPr>
    </w:p>
    <w:p w14:paraId="668669F4">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643" w:firstLineChars="200"/>
        <w:jc w:val="center"/>
        <w:textAlignment w:val="auto"/>
        <w:outlineLvl w:val="0"/>
        <w:rPr>
          <w:rFonts w:hint="eastAsia"/>
          <w:b/>
          <w:bCs/>
          <w:sz w:val="28"/>
          <w:szCs w:val="28"/>
        </w:rPr>
      </w:pPr>
      <w:r>
        <w:rPr>
          <w:rFonts w:hint="eastAsia" w:asciiTheme="majorEastAsia" w:hAnsiTheme="majorEastAsia" w:eastAsiaTheme="majorEastAsia" w:cstheme="majorEastAsia"/>
          <w:b/>
          <w:bCs/>
          <w:sz w:val="32"/>
          <w:szCs w:val="32"/>
        </w:rPr>
        <w:t>国有建设用地使用权</w:t>
      </w:r>
      <w:r>
        <w:rPr>
          <w:rFonts w:hint="eastAsia" w:asciiTheme="majorEastAsia" w:hAnsiTheme="majorEastAsia" w:eastAsiaTheme="majorEastAsia" w:cstheme="majorEastAsia"/>
          <w:b/>
          <w:bCs/>
          <w:sz w:val="32"/>
          <w:szCs w:val="32"/>
          <w:lang w:val="en-US" w:eastAsia="zh-CN"/>
        </w:rPr>
        <w:t>出租</w:t>
      </w:r>
      <w:r>
        <w:rPr>
          <w:rFonts w:hint="eastAsia" w:asciiTheme="majorEastAsia" w:hAnsiTheme="majorEastAsia" w:eastAsiaTheme="majorEastAsia" w:cstheme="majorEastAsia"/>
          <w:b/>
          <w:bCs/>
          <w:sz w:val="32"/>
          <w:szCs w:val="32"/>
        </w:rPr>
        <w:t>合同</w:t>
      </w:r>
    </w:p>
    <w:p w14:paraId="67D686F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3A62760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本合同双方当事人：</w:t>
      </w:r>
    </w:p>
    <w:p w14:paraId="40C9DB8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出租</w:t>
      </w:r>
      <w:r>
        <w:rPr>
          <w:rFonts w:hint="eastAsia"/>
          <w:sz w:val="28"/>
          <w:szCs w:val="28"/>
        </w:rPr>
        <w:t>人：</w:t>
      </w:r>
      <w:r>
        <w:rPr>
          <w:rFonts w:hint="eastAsia"/>
          <w:sz w:val="28"/>
          <w:szCs w:val="28"/>
          <w:u w:val="single"/>
          <w:lang w:val="en-US" w:eastAsia="zh-CN"/>
        </w:rPr>
        <w:t xml:space="preserve">                                               </w:t>
      </w:r>
      <w:r>
        <w:rPr>
          <w:rFonts w:hint="eastAsia"/>
          <w:sz w:val="28"/>
          <w:szCs w:val="28"/>
        </w:rPr>
        <w:t>；</w:t>
      </w:r>
    </w:p>
    <w:p w14:paraId="75D0195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通讯地址：</w:t>
      </w:r>
      <w:r>
        <w:rPr>
          <w:rFonts w:hint="eastAsia"/>
          <w:sz w:val="28"/>
          <w:szCs w:val="28"/>
          <w:u w:val="single"/>
          <w:lang w:val="en-US" w:eastAsia="zh-CN"/>
        </w:rPr>
        <w:t xml:space="preserve">                                             </w:t>
      </w:r>
      <w:r>
        <w:rPr>
          <w:rFonts w:hint="eastAsia"/>
          <w:sz w:val="28"/>
          <w:szCs w:val="28"/>
        </w:rPr>
        <w:t>；</w:t>
      </w:r>
    </w:p>
    <w:p w14:paraId="35250BC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邮编编码：</w:t>
      </w:r>
      <w:r>
        <w:rPr>
          <w:rFonts w:hint="eastAsia"/>
          <w:sz w:val="28"/>
          <w:szCs w:val="28"/>
          <w:u w:val="single"/>
          <w:lang w:val="en-US" w:eastAsia="zh-CN"/>
        </w:rPr>
        <w:t xml:space="preserve">                                             </w:t>
      </w:r>
      <w:r>
        <w:rPr>
          <w:rFonts w:hint="eastAsia"/>
          <w:sz w:val="28"/>
          <w:szCs w:val="28"/>
        </w:rPr>
        <w:t>；</w:t>
      </w:r>
    </w:p>
    <w:p w14:paraId="69367E4E">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电话：</w:t>
      </w:r>
      <w:r>
        <w:rPr>
          <w:rFonts w:hint="eastAsia"/>
          <w:sz w:val="28"/>
          <w:szCs w:val="28"/>
          <w:u w:val="single"/>
          <w:lang w:val="en-US" w:eastAsia="zh-CN"/>
        </w:rPr>
        <w:t xml:space="preserve">                                                 </w:t>
      </w:r>
      <w:r>
        <w:rPr>
          <w:rFonts w:hint="eastAsia"/>
          <w:sz w:val="28"/>
          <w:szCs w:val="28"/>
        </w:rPr>
        <w:t>；</w:t>
      </w:r>
    </w:p>
    <w:p w14:paraId="786CE78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传真：</w:t>
      </w:r>
      <w:r>
        <w:rPr>
          <w:rFonts w:hint="eastAsia"/>
          <w:sz w:val="28"/>
          <w:szCs w:val="28"/>
          <w:u w:val="single"/>
          <w:lang w:val="en-US" w:eastAsia="zh-CN"/>
        </w:rPr>
        <w:t xml:space="preserve">                                                 </w:t>
      </w:r>
      <w:r>
        <w:rPr>
          <w:rFonts w:hint="eastAsia"/>
          <w:sz w:val="28"/>
          <w:szCs w:val="28"/>
        </w:rPr>
        <w:t>；</w:t>
      </w:r>
    </w:p>
    <w:p w14:paraId="72B7064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开户银行：</w:t>
      </w:r>
      <w:r>
        <w:rPr>
          <w:rFonts w:hint="eastAsia"/>
          <w:sz w:val="28"/>
          <w:szCs w:val="28"/>
          <w:u w:val="single"/>
          <w:lang w:val="en-US" w:eastAsia="zh-CN"/>
        </w:rPr>
        <w:t xml:space="preserve">                                             </w:t>
      </w:r>
      <w:r>
        <w:rPr>
          <w:rFonts w:hint="eastAsia"/>
          <w:sz w:val="28"/>
          <w:szCs w:val="28"/>
        </w:rPr>
        <w:t>；</w:t>
      </w:r>
    </w:p>
    <w:p w14:paraId="26673E6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账号：</w:t>
      </w:r>
      <w:r>
        <w:rPr>
          <w:rFonts w:hint="eastAsia"/>
          <w:sz w:val="28"/>
          <w:szCs w:val="28"/>
          <w:u w:val="single"/>
          <w:lang w:val="en-US" w:eastAsia="zh-CN"/>
        </w:rPr>
        <w:t xml:space="preserve">                                                 </w:t>
      </w:r>
      <w:r>
        <w:rPr>
          <w:rFonts w:hint="eastAsia"/>
          <w:sz w:val="28"/>
          <w:szCs w:val="28"/>
        </w:rPr>
        <w:t>。</w:t>
      </w:r>
    </w:p>
    <w:p w14:paraId="51EB7AF1">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6130987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723E112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611F0CB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承租</w:t>
      </w:r>
      <w:r>
        <w:rPr>
          <w:rFonts w:hint="eastAsia"/>
          <w:sz w:val="28"/>
          <w:szCs w:val="28"/>
        </w:rPr>
        <w:t>人：</w:t>
      </w:r>
      <w:r>
        <w:rPr>
          <w:rFonts w:hint="eastAsia"/>
          <w:sz w:val="28"/>
          <w:szCs w:val="28"/>
          <w:u w:val="single"/>
          <w:lang w:val="en-US" w:eastAsia="zh-CN"/>
        </w:rPr>
        <w:t xml:space="preserve">                                               </w:t>
      </w:r>
      <w:r>
        <w:rPr>
          <w:rFonts w:hint="eastAsia"/>
          <w:sz w:val="28"/>
          <w:szCs w:val="28"/>
        </w:rPr>
        <w:t>；</w:t>
      </w:r>
    </w:p>
    <w:p w14:paraId="54D85956">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通讯地址：</w:t>
      </w:r>
      <w:r>
        <w:rPr>
          <w:rFonts w:hint="eastAsia"/>
          <w:sz w:val="28"/>
          <w:szCs w:val="28"/>
          <w:u w:val="single"/>
          <w:lang w:val="en-US" w:eastAsia="zh-CN"/>
        </w:rPr>
        <w:t xml:space="preserve">                                             </w:t>
      </w:r>
      <w:r>
        <w:rPr>
          <w:rFonts w:hint="eastAsia"/>
          <w:sz w:val="28"/>
          <w:szCs w:val="28"/>
        </w:rPr>
        <w:t>；</w:t>
      </w:r>
    </w:p>
    <w:p w14:paraId="4652C36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邮编编码：</w:t>
      </w:r>
      <w:r>
        <w:rPr>
          <w:rFonts w:hint="eastAsia"/>
          <w:sz w:val="28"/>
          <w:szCs w:val="28"/>
          <w:u w:val="single"/>
          <w:lang w:val="en-US" w:eastAsia="zh-CN"/>
        </w:rPr>
        <w:t xml:space="preserve">                                             </w:t>
      </w:r>
      <w:r>
        <w:rPr>
          <w:rFonts w:hint="eastAsia"/>
          <w:sz w:val="28"/>
          <w:szCs w:val="28"/>
        </w:rPr>
        <w:t>；</w:t>
      </w:r>
    </w:p>
    <w:p w14:paraId="27E2B107">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电话：</w:t>
      </w:r>
      <w:r>
        <w:rPr>
          <w:rFonts w:hint="eastAsia"/>
          <w:sz w:val="28"/>
          <w:szCs w:val="28"/>
          <w:u w:val="single"/>
          <w:lang w:val="en-US" w:eastAsia="zh-CN"/>
        </w:rPr>
        <w:t xml:space="preserve">                                                 </w:t>
      </w:r>
      <w:r>
        <w:rPr>
          <w:rFonts w:hint="eastAsia"/>
          <w:sz w:val="28"/>
          <w:szCs w:val="28"/>
        </w:rPr>
        <w:t>；</w:t>
      </w:r>
    </w:p>
    <w:p w14:paraId="7D5EA146">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传真：</w:t>
      </w:r>
      <w:r>
        <w:rPr>
          <w:rFonts w:hint="eastAsia"/>
          <w:sz w:val="28"/>
          <w:szCs w:val="28"/>
          <w:u w:val="single"/>
          <w:lang w:val="en-US" w:eastAsia="zh-CN"/>
        </w:rPr>
        <w:t xml:space="preserve">                                                 </w:t>
      </w:r>
      <w:r>
        <w:rPr>
          <w:rFonts w:hint="eastAsia"/>
          <w:sz w:val="28"/>
          <w:szCs w:val="28"/>
        </w:rPr>
        <w:t>；</w:t>
      </w:r>
    </w:p>
    <w:p w14:paraId="39C9C10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开户银行：</w:t>
      </w:r>
      <w:r>
        <w:rPr>
          <w:rFonts w:hint="eastAsia"/>
          <w:sz w:val="28"/>
          <w:szCs w:val="28"/>
          <w:u w:val="single"/>
          <w:lang w:val="en-US" w:eastAsia="zh-CN"/>
        </w:rPr>
        <w:t xml:space="preserve">                                             </w:t>
      </w:r>
      <w:r>
        <w:rPr>
          <w:rFonts w:hint="eastAsia"/>
          <w:sz w:val="28"/>
          <w:szCs w:val="28"/>
        </w:rPr>
        <w:t>；</w:t>
      </w:r>
    </w:p>
    <w:p w14:paraId="3FBDF41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账号：</w:t>
      </w:r>
      <w:r>
        <w:rPr>
          <w:rFonts w:hint="eastAsia"/>
          <w:sz w:val="28"/>
          <w:szCs w:val="28"/>
          <w:u w:val="single"/>
          <w:lang w:val="en-US" w:eastAsia="zh-CN"/>
        </w:rPr>
        <w:t xml:space="preserve">                                                 </w:t>
      </w:r>
      <w:r>
        <w:rPr>
          <w:rFonts w:hint="eastAsia"/>
          <w:sz w:val="28"/>
          <w:szCs w:val="28"/>
        </w:rPr>
        <w:t>。</w:t>
      </w:r>
    </w:p>
    <w:p w14:paraId="257518F7">
      <w:pPr>
        <w:keepNext w:val="0"/>
        <w:keepLines w:val="0"/>
        <w:pageBreakBefore w:val="0"/>
        <w:widowControl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br w:type="page"/>
      </w:r>
    </w:p>
    <w:p w14:paraId="2898DB12">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第一章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总</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则</w:t>
      </w:r>
    </w:p>
    <w:p w14:paraId="47AD8A84">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第一条</w:t>
      </w:r>
      <w:r>
        <w:rPr>
          <w:rFonts w:hint="eastAsia"/>
          <w:b/>
          <w:bCs/>
          <w:sz w:val="28"/>
          <w:szCs w:val="28"/>
          <w:lang w:eastAsia="zh-CN"/>
        </w:rPr>
        <w:t>【</w:t>
      </w:r>
      <w:r>
        <w:rPr>
          <w:rFonts w:hint="eastAsia"/>
          <w:b/>
          <w:bCs/>
          <w:sz w:val="28"/>
          <w:szCs w:val="28"/>
        </w:rPr>
        <w:t>目的依据</w:t>
      </w:r>
      <w:r>
        <w:rPr>
          <w:rFonts w:hint="eastAsia"/>
          <w:b/>
          <w:bCs/>
          <w:sz w:val="28"/>
          <w:szCs w:val="28"/>
          <w:lang w:eastAsia="zh-CN"/>
        </w:rPr>
        <w:t>】</w:t>
      </w:r>
      <w:r>
        <w:rPr>
          <w:rFonts w:hint="eastAsia"/>
          <w:sz w:val="28"/>
          <w:szCs w:val="28"/>
        </w:rPr>
        <w:t>根据《中华人民共和国民法典</w:t>
      </w:r>
      <w:r>
        <w:rPr>
          <w:rFonts w:hint="eastAsia"/>
          <w:sz w:val="28"/>
          <w:szCs w:val="28"/>
          <w:lang w:eastAsia="zh-CN"/>
        </w:rPr>
        <w:t>》《</w:t>
      </w:r>
      <w:r>
        <w:rPr>
          <w:rFonts w:hint="eastAsia"/>
          <w:sz w:val="28"/>
          <w:szCs w:val="28"/>
        </w:rPr>
        <w:t>中华人民共和国土地管理法</w:t>
      </w:r>
      <w:r>
        <w:rPr>
          <w:rFonts w:hint="eastAsia"/>
          <w:sz w:val="28"/>
          <w:szCs w:val="28"/>
          <w:lang w:eastAsia="zh-CN"/>
        </w:rPr>
        <w:t>》《</w:t>
      </w:r>
      <w:r>
        <w:rPr>
          <w:rFonts w:hint="eastAsia"/>
          <w:sz w:val="28"/>
          <w:szCs w:val="28"/>
        </w:rPr>
        <w:t>中华人民共和国城市房地产管理法》等法律、有关行政法规及国有建设用地相关政策规定，双方本着平等、自愿、有偿、诚实信用的原则，订立本合同。</w:t>
      </w:r>
    </w:p>
    <w:p w14:paraId="382BDBD6">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第二条</w:t>
      </w:r>
      <w:r>
        <w:rPr>
          <w:rFonts w:hint="eastAsia"/>
          <w:b/>
          <w:bCs/>
          <w:sz w:val="28"/>
          <w:szCs w:val="28"/>
          <w:lang w:eastAsia="zh-CN"/>
        </w:rPr>
        <w:t>【</w:t>
      </w:r>
      <w:r>
        <w:rPr>
          <w:rFonts w:hint="eastAsia"/>
          <w:b/>
          <w:bCs/>
          <w:sz w:val="28"/>
          <w:szCs w:val="28"/>
        </w:rPr>
        <w:t>租赁范围限制</w:t>
      </w:r>
      <w:r>
        <w:rPr>
          <w:rFonts w:hint="eastAsia"/>
          <w:b/>
          <w:bCs/>
          <w:sz w:val="28"/>
          <w:szCs w:val="28"/>
          <w:lang w:eastAsia="zh-CN"/>
        </w:rPr>
        <w:t>】</w:t>
      </w:r>
      <w:r>
        <w:rPr>
          <w:rFonts w:hint="eastAsia"/>
          <w:sz w:val="28"/>
          <w:szCs w:val="28"/>
        </w:rPr>
        <w:t xml:space="preserve"> 出租方依据本合同出租建设用地使用权，土地所有权属中华人民共和国，地下资源、埋藏物和市政公用设施均不属于本合同租赁范围。</w:t>
      </w:r>
    </w:p>
    <w:p w14:paraId="588408F3">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第二章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出租土地的位置面</w:t>
      </w:r>
      <w:r>
        <w:rPr>
          <w:rFonts w:hint="eastAsia" w:ascii="方正黑体_GBK" w:hAnsi="方正黑体_GBK" w:eastAsia="方正黑体_GBK" w:cs="方正黑体_GBK"/>
          <w:b/>
          <w:bCs/>
          <w:sz w:val="28"/>
          <w:szCs w:val="28"/>
          <w:lang w:eastAsia="zh-CN"/>
        </w:rPr>
        <w:t>积和</w:t>
      </w:r>
      <w:r>
        <w:rPr>
          <w:rFonts w:hint="eastAsia" w:ascii="方正黑体_GBK" w:hAnsi="方正黑体_GBK" w:eastAsia="方正黑体_GBK" w:cs="方正黑体_GBK"/>
          <w:b/>
          <w:bCs/>
          <w:sz w:val="28"/>
          <w:szCs w:val="28"/>
        </w:rPr>
        <w:t>用途</w:t>
      </w:r>
    </w:p>
    <w:p w14:paraId="47DDE642">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第三条</w:t>
      </w:r>
      <w:r>
        <w:rPr>
          <w:rFonts w:hint="eastAsia"/>
          <w:b/>
          <w:bCs/>
          <w:sz w:val="28"/>
          <w:szCs w:val="28"/>
          <w:lang w:eastAsia="zh-CN"/>
        </w:rPr>
        <w:t>【</w:t>
      </w:r>
      <w:r>
        <w:rPr>
          <w:rFonts w:hint="eastAsia"/>
          <w:b/>
          <w:bCs/>
          <w:sz w:val="28"/>
          <w:szCs w:val="28"/>
        </w:rPr>
        <w:t>出租位置</w:t>
      </w:r>
      <w:r>
        <w:rPr>
          <w:rFonts w:hint="eastAsia"/>
          <w:b/>
          <w:bCs/>
          <w:sz w:val="28"/>
          <w:szCs w:val="28"/>
          <w:lang w:eastAsia="zh-CN"/>
        </w:rPr>
        <w:t>】</w:t>
      </w:r>
      <w:r>
        <w:rPr>
          <w:rFonts w:hint="eastAsia"/>
          <w:sz w:val="28"/>
          <w:szCs w:val="28"/>
        </w:rPr>
        <w:t xml:space="preserve"> 本合同项下的出租宗地位于</w:t>
      </w:r>
      <w:r>
        <w:rPr>
          <w:rFonts w:hint="eastAsia"/>
          <w:sz w:val="28"/>
          <w:szCs w:val="28"/>
          <w:u w:val="single"/>
          <w:lang w:val="en-US" w:eastAsia="zh-CN"/>
        </w:rPr>
        <w:t xml:space="preserve">                                  </w:t>
      </w:r>
      <w:r>
        <w:rPr>
          <w:rFonts w:hint="eastAsia"/>
          <w:sz w:val="28"/>
          <w:szCs w:val="28"/>
        </w:rPr>
        <w:t xml:space="preserve"> ；本合同项下出租宗地的平面界址为</w:t>
      </w:r>
      <w:r>
        <w:rPr>
          <w:rFonts w:hint="eastAsia"/>
          <w:sz w:val="28"/>
          <w:szCs w:val="28"/>
          <w:u w:val="single"/>
          <w:lang w:val="en-US" w:eastAsia="zh-CN"/>
        </w:rPr>
        <w:t xml:space="preserve">                                  </w:t>
      </w:r>
      <w:r>
        <w:rPr>
          <w:rFonts w:hint="eastAsia"/>
          <w:sz w:val="28"/>
          <w:szCs w:val="28"/>
        </w:rPr>
        <w:t xml:space="preserve"> 。出租宗地的平面界址图见附件一。</w:t>
      </w:r>
    </w:p>
    <w:p w14:paraId="5AE08E31">
      <w:pPr>
        <w:keepNext w:val="0"/>
        <w:keepLines w:val="0"/>
        <w:pageBreakBefore w:val="0"/>
        <w:widowControl w:val="0"/>
        <w:kinsoku/>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第四条</w:t>
      </w:r>
      <w:r>
        <w:rPr>
          <w:rFonts w:hint="eastAsia"/>
          <w:b/>
          <w:bCs/>
          <w:sz w:val="28"/>
          <w:szCs w:val="28"/>
          <w:lang w:eastAsia="zh-CN"/>
        </w:rPr>
        <w:t>【</w:t>
      </w:r>
      <w:r>
        <w:rPr>
          <w:rFonts w:hint="eastAsia"/>
          <w:b/>
          <w:bCs/>
          <w:sz w:val="28"/>
          <w:szCs w:val="28"/>
        </w:rPr>
        <w:t>出租面积</w:t>
      </w:r>
      <w:r>
        <w:rPr>
          <w:rFonts w:hint="eastAsia"/>
          <w:b/>
          <w:bCs/>
          <w:sz w:val="28"/>
          <w:szCs w:val="28"/>
          <w:lang w:eastAsia="zh-CN"/>
        </w:rPr>
        <w:t>】</w:t>
      </w:r>
      <w:r>
        <w:rPr>
          <w:rFonts w:hint="eastAsia"/>
          <w:sz w:val="28"/>
          <w:szCs w:val="28"/>
        </w:rPr>
        <w:t xml:space="preserve"> 本合同项下出租宗地的面积大写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5652312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b w:val="0"/>
          <w:bCs w:val="0"/>
          <w:sz w:val="28"/>
          <w:szCs w:val="28"/>
        </w:rPr>
      </w:pPr>
      <w:r>
        <w:rPr>
          <w:rFonts w:hint="eastAsia"/>
          <w:b w:val="0"/>
          <w:bCs w:val="0"/>
          <w:sz w:val="28"/>
          <w:szCs w:val="28"/>
        </w:rPr>
        <w:t>本合同项下出租宗地的地上建筑物、构筑物等随本宗地一并出租，出租建筑物总面积为</w:t>
      </w:r>
      <w:r>
        <w:rPr>
          <w:rFonts w:hint="eastAsia"/>
          <w:b w:val="0"/>
          <w:bCs w:val="0"/>
          <w:sz w:val="28"/>
          <w:szCs w:val="28"/>
          <w:lang w:eastAsia="zh-CN"/>
        </w:rPr>
        <w:t>大</w:t>
      </w:r>
      <w:r>
        <w:rPr>
          <w:rFonts w:hint="eastAsia"/>
          <w:sz w:val="28"/>
          <w:szCs w:val="28"/>
        </w:rPr>
        <w:t>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b w:val="0"/>
          <w:bCs w:val="0"/>
          <w:sz w:val="28"/>
          <w:szCs w:val="28"/>
        </w:rPr>
        <w:t>。其中：</w:t>
      </w:r>
    </w:p>
    <w:p w14:paraId="646B216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1.住宅面积大写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475770C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2.商业面积大写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1DF3113F">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3.办公面积大写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4E6337D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4.车库面积大写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077151A8">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5.设备房面积大写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3DA95D4D">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6.配套用房面积大写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1F1029DA">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7.其他</w:t>
      </w:r>
      <w:r>
        <w:rPr>
          <w:rFonts w:hint="eastAsia"/>
          <w:sz w:val="28"/>
          <w:szCs w:val="28"/>
          <w:u w:val="single"/>
          <w:lang w:val="en-US" w:eastAsia="zh-CN"/>
        </w:rPr>
        <w:t xml:space="preserve">                                            </w:t>
      </w:r>
      <w:r>
        <w:rPr>
          <w:rFonts w:hint="eastAsia"/>
          <w:sz w:val="28"/>
          <w:szCs w:val="28"/>
        </w:rPr>
        <w:t>。</w:t>
      </w:r>
    </w:p>
    <w:p w14:paraId="401D847D">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第五条</w:t>
      </w:r>
      <w:r>
        <w:rPr>
          <w:rFonts w:hint="eastAsia"/>
          <w:b/>
          <w:bCs/>
          <w:sz w:val="28"/>
          <w:szCs w:val="28"/>
          <w:lang w:eastAsia="zh-CN"/>
        </w:rPr>
        <w:t>【</w:t>
      </w:r>
      <w:r>
        <w:rPr>
          <w:rFonts w:hint="eastAsia"/>
          <w:b/>
          <w:bCs/>
          <w:sz w:val="28"/>
          <w:szCs w:val="28"/>
        </w:rPr>
        <w:t>土地用途</w:t>
      </w:r>
      <w:r>
        <w:rPr>
          <w:rFonts w:hint="eastAsia"/>
          <w:b/>
          <w:bCs/>
          <w:sz w:val="28"/>
          <w:szCs w:val="28"/>
          <w:lang w:eastAsia="zh-CN"/>
        </w:rPr>
        <w:t>】</w:t>
      </w:r>
      <w:r>
        <w:rPr>
          <w:rFonts w:hint="eastAsia"/>
          <w:sz w:val="28"/>
          <w:szCs w:val="28"/>
        </w:rPr>
        <w:t xml:space="preserve"> 本合同项下出租宗地的土地用途为</w:t>
      </w:r>
      <w:r>
        <w:rPr>
          <w:rFonts w:hint="eastAsia"/>
          <w:sz w:val="28"/>
          <w:szCs w:val="28"/>
          <w:u w:val="single"/>
          <w:lang w:val="en-US" w:eastAsia="zh-CN"/>
        </w:rPr>
        <w:t xml:space="preserve">                                  </w:t>
      </w:r>
      <w:r>
        <w:rPr>
          <w:rFonts w:hint="eastAsia"/>
          <w:sz w:val="28"/>
          <w:szCs w:val="28"/>
        </w:rPr>
        <w:t>。</w:t>
      </w:r>
    </w:p>
    <w:p w14:paraId="7B9BF37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第六条</w:t>
      </w:r>
      <w:r>
        <w:rPr>
          <w:rFonts w:hint="eastAsia"/>
          <w:b/>
          <w:bCs/>
          <w:sz w:val="28"/>
          <w:szCs w:val="28"/>
          <w:lang w:eastAsia="zh-CN"/>
        </w:rPr>
        <w:t>【</w:t>
      </w:r>
      <w:r>
        <w:rPr>
          <w:rFonts w:hint="eastAsia"/>
          <w:b/>
          <w:bCs/>
          <w:sz w:val="28"/>
          <w:szCs w:val="28"/>
        </w:rPr>
        <w:t>权利证明</w:t>
      </w:r>
      <w:r>
        <w:rPr>
          <w:rFonts w:hint="eastAsia"/>
          <w:b/>
          <w:bCs/>
          <w:sz w:val="28"/>
          <w:szCs w:val="28"/>
          <w:lang w:eastAsia="zh-CN"/>
        </w:rPr>
        <w:t>】</w:t>
      </w:r>
      <w:r>
        <w:rPr>
          <w:rFonts w:hint="eastAsia"/>
          <w:sz w:val="28"/>
          <w:szCs w:val="28"/>
        </w:rPr>
        <w:t xml:space="preserve"> 本合同项下出租宗地的国有建设用地使用权出让合同（国有建设用地使用权划拨决定书或其他使用合同）编号为</w:t>
      </w:r>
      <w:r>
        <w:rPr>
          <w:rFonts w:hint="eastAsia"/>
          <w:sz w:val="28"/>
          <w:szCs w:val="28"/>
          <w:u w:val="single"/>
          <w:lang w:val="en-US" w:eastAsia="zh-CN"/>
        </w:rPr>
        <w:t xml:space="preserve">                                  </w:t>
      </w:r>
      <w:r>
        <w:rPr>
          <w:rFonts w:hint="eastAsia"/>
          <w:sz w:val="28"/>
          <w:szCs w:val="28"/>
        </w:rPr>
        <w:t xml:space="preserve"> ；本合同项下出租宗地的不动产权证书号为</w:t>
      </w:r>
      <w:r>
        <w:rPr>
          <w:rFonts w:hint="eastAsia"/>
          <w:sz w:val="28"/>
          <w:szCs w:val="28"/>
          <w:u w:val="single"/>
          <w:lang w:val="en-US" w:eastAsia="zh-CN"/>
        </w:rPr>
        <w:t xml:space="preserve">                                  </w:t>
      </w:r>
      <w:r>
        <w:rPr>
          <w:rFonts w:hint="eastAsia"/>
          <w:sz w:val="28"/>
          <w:szCs w:val="28"/>
        </w:rPr>
        <w:t xml:space="preserve"> ，不动产权利类型为</w:t>
      </w:r>
      <w:r>
        <w:rPr>
          <w:rFonts w:hint="eastAsia"/>
          <w:sz w:val="28"/>
          <w:szCs w:val="28"/>
          <w:u w:val="single"/>
          <w:lang w:val="en-US" w:eastAsia="zh-CN"/>
        </w:rPr>
        <w:t xml:space="preserve">                                  </w:t>
      </w:r>
      <w:r>
        <w:rPr>
          <w:rFonts w:hint="eastAsia"/>
          <w:sz w:val="28"/>
          <w:szCs w:val="28"/>
        </w:rPr>
        <w:t xml:space="preserve"> ， 不动产单元号为</w:t>
      </w:r>
      <w:r>
        <w:rPr>
          <w:rFonts w:hint="eastAsia"/>
          <w:sz w:val="28"/>
          <w:szCs w:val="28"/>
          <w:u w:val="single"/>
          <w:lang w:val="en-US" w:eastAsia="zh-CN"/>
        </w:rPr>
        <w:t xml:space="preserve">                                  </w:t>
      </w:r>
      <w:r>
        <w:rPr>
          <w:rFonts w:hint="eastAsia"/>
          <w:sz w:val="28"/>
          <w:szCs w:val="28"/>
        </w:rPr>
        <w:t>，土地用途为</w:t>
      </w:r>
      <w:r>
        <w:rPr>
          <w:rFonts w:hint="eastAsia"/>
          <w:sz w:val="28"/>
          <w:szCs w:val="28"/>
          <w:u w:val="single"/>
          <w:lang w:val="en-US" w:eastAsia="zh-CN"/>
        </w:rPr>
        <w:t xml:space="preserve">                                  </w:t>
      </w:r>
      <w:r>
        <w:rPr>
          <w:rFonts w:hint="eastAsia"/>
          <w:sz w:val="28"/>
          <w:szCs w:val="28"/>
        </w:rPr>
        <w:t xml:space="preserve"> ，土地登记面积大写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w:t>
      </w:r>
    </w:p>
    <w:p w14:paraId="1FF375C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45E14704">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第三章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出租期限、租金及支付方式</w:t>
      </w:r>
    </w:p>
    <w:p w14:paraId="78A4D46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第七条</w:t>
      </w:r>
      <w:r>
        <w:rPr>
          <w:rFonts w:hint="eastAsia"/>
          <w:b/>
          <w:bCs/>
          <w:sz w:val="28"/>
          <w:szCs w:val="28"/>
          <w:lang w:eastAsia="zh-CN"/>
        </w:rPr>
        <w:t>【</w:t>
      </w:r>
      <w:r>
        <w:rPr>
          <w:rFonts w:hint="eastAsia"/>
          <w:b/>
          <w:bCs/>
          <w:sz w:val="28"/>
          <w:szCs w:val="28"/>
        </w:rPr>
        <w:t>租期</w:t>
      </w:r>
      <w:r>
        <w:rPr>
          <w:rFonts w:hint="eastAsia"/>
          <w:b/>
          <w:bCs/>
          <w:sz w:val="28"/>
          <w:szCs w:val="28"/>
          <w:lang w:eastAsia="zh-CN"/>
        </w:rPr>
        <w:t>】</w:t>
      </w:r>
      <w:r>
        <w:rPr>
          <w:rFonts w:hint="eastAsia"/>
          <w:b/>
          <w:bCs/>
          <w:sz w:val="28"/>
          <w:szCs w:val="28"/>
        </w:rPr>
        <w:t xml:space="preserve"> </w:t>
      </w:r>
      <w:r>
        <w:rPr>
          <w:rFonts w:hint="eastAsia"/>
          <w:sz w:val="28"/>
          <w:szCs w:val="28"/>
        </w:rPr>
        <w:t>本合同项下宗地出租的期限为</w:t>
      </w:r>
      <w:r>
        <w:rPr>
          <w:rFonts w:hint="eastAsia"/>
          <w:sz w:val="28"/>
          <w:szCs w:val="28"/>
          <w:u w:val="single"/>
          <w:lang w:val="en-US" w:eastAsia="zh-CN"/>
        </w:rPr>
        <w:t xml:space="preserve">        </w:t>
      </w:r>
      <w:r>
        <w:rPr>
          <w:rFonts w:hint="eastAsia"/>
          <w:sz w:val="28"/>
          <w:szCs w:val="28"/>
        </w:rPr>
        <w:t xml:space="preserve">年，自 </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起</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止。</w:t>
      </w:r>
    </w:p>
    <w:p w14:paraId="5DFA59CF">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第八条</w:t>
      </w:r>
      <w:r>
        <w:rPr>
          <w:rFonts w:hint="eastAsia"/>
          <w:b/>
          <w:bCs/>
          <w:sz w:val="28"/>
          <w:szCs w:val="28"/>
          <w:lang w:eastAsia="zh-CN"/>
        </w:rPr>
        <w:t>【</w:t>
      </w:r>
      <w:r>
        <w:rPr>
          <w:rFonts w:hint="eastAsia"/>
          <w:b/>
          <w:bCs/>
          <w:sz w:val="28"/>
          <w:szCs w:val="28"/>
        </w:rPr>
        <w:t>租金标准</w:t>
      </w:r>
      <w:r>
        <w:rPr>
          <w:rFonts w:hint="eastAsia"/>
          <w:b/>
          <w:bCs/>
          <w:sz w:val="28"/>
          <w:szCs w:val="28"/>
          <w:lang w:eastAsia="zh-CN"/>
        </w:rPr>
        <w:t>】</w:t>
      </w:r>
      <w:r>
        <w:rPr>
          <w:rFonts w:hint="eastAsia"/>
          <w:sz w:val="28"/>
          <w:szCs w:val="28"/>
        </w:rPr>
        <w:t xml:space="preserve"> 本合同项下宗地的国有建设用地使用权及地上建筑物、附着物的租金总额为人民币大写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r>
        <w:rPr>
          <w:rFonts w:hint="eastAsia"/>
          <w:sz w:val="28"/>
          <w:szCs w:val="28"/>
          <w:lang w:eastAsia="zh-CN"/>
        </w:rPr>
        <w:t>）</w:t>
      </w:r>
      <w:r>
        <w:rPr>
          <w:rFonts w:hint="eastAsia"/>
          <w:sz w:val="28"/>
          <w:szCs w:val="28"/>
        </w:rPr>
        <w:t>；宗地租金单价每平方米人民币大写</w:t>
      </w:r>
      <w:r>
        <w:rPr>
          <w:rFonts w:hint="eastAsia"/>
          <w:sz w:val="28"/>
          <w:szCs w:val="28"/>
          <w:u w:val="single"/>
          <w:lang w:val="en-US" w:eastAsia="zh-CN"/>
        </w:rPr>
        <w:t xml:space="preserve">                   </w:t>
      </w:r>
      <w:r>
        <w:rPr>
          <w:rFonts w:hint="eastAsia"/>
          <w:sz w:val="28"/>
          <w:szCs w:val="28"/>
        </w:rPr>
        <w:t>元/ □</w:t>
      </w:r>
      <w:r>
        <w:rPr>
          <w:rFonts w:hint="eastAsia"/>
          <w:sz w:val="28"/>
          <w:szCs w:val="28"/>
          <w:lang w:val="en-US" w:eastAsia="zh-CN"/>
        </w:rPr>
        <w:t xml:space="preserve"> </w:t>
      </w:r>
      <w:r>
        <w:rPr>
          <w:rFonts w:hint="eastAsia"/>
          <w:sz w:val="28"/>
          <w:szCs w:val="28"/>
        </w:rPr>
        <w:t>日 □</w:t>
      </w:r>
      <w:r>
        <w:rPr>
          <w:rFonts w:hint="eastAsia"/>
          <w:sz w:val="28"/>
          <w:szCs w:val="28"/>
          <w:lang w:val="en-US" w:eastAsia="zh-CN"/>
        </w:rPr>
        <w:t xml:space="preserve"> </w:t>
      </w:r>
      <w:r>
        <w:rPr>
          <w:rFonts w:hint="eastAsia"/>
          <w:sz w:val="28"/>
          <w:szCs w:val="28"/>
        </w:rPr>
        <w:t>月 □年，每平方米人民币小写</w:t>
      </w:r>
      <w:r>
        <w:rPr>
          <w:rFonts w:hint="eastAsia"/>
          <w:sz w:val="28"/>
          <w:szCs w:val="28"/>
          <w:u w:val="single"/>
          <w:lang w:val="en-US" w:eastAsia="zh-CN"/>
        </w:rPr>
        <w:t xml:space="preserve">                  </w:t>
      </w:r>
      <w:r>
        <w:rPr>
          <w:rFonts w:hint="eastAsia"/>
          <w:sz w:val="28"/>
          <w:szCs w:val="28"/>
        </w:rPr>
        <w:t>元/ □日</w:t>
      </w:r>
      <w:r>
        <w:rPr>
          <w:rFonts w:hint="eastAsia"/>
          <w:sz w:val="28"/>
          <w:szCs w:val="28"/>
          <w:lang w:val="en-US" w:eastAsia="zh-CN"/>
        </w:rPr>
        <w:t xml:space="preserve"> </w:t>
      </w:r>
      <w:r>
        <w:rPr>
          <w:rFonts w:hint="eastAsia"/>
          <w:sz w:val="28"/>
          <w:szCs w:val="28"/>
        </w:rPr>
        <w:t>□月 □年。其中：</w:t>
      </w:r>
    </w:p>
    <w:p w14:paraId="54C0541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1. 出租建设用地使用权租金总额为人民币大写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元），租金单价每平方米人民币大写</w:t>
      </w:r>
      <w:r>
        <w:rPr>
          <w:rFonts w:hint="eastAsia"/>
          <w:sz w:val="28"/>
          <w:szCs w:val="28"/>
          <w:u w:val="single"/>
          <w:lang w:val="en-US" w:eastAsia="zh-CN"/>
        </w:rPr>
        <w:t xml:space="preserve">                   元</w:t>
      </w:r>
      <w:r>
        <w:rPr>
          <w:rFonts w:hint="eastAsia"/>
          <w:sz w:val="28"/>
          <w:szCs w:val="28"/>
        </w:rPr>
        <w:t>/ □日 □月□年（小写</w:t>
      </w:r>
      <w:r>
        <w:rPr>
          <w:rFonts w:hint="eastAsia"/>
          <w:sz w:val="28"/>
          <w:szCs w:val="28"/>
          <w:u w:val="single"/>
          <w:lang w:val="en-US" w:eastAsia="zh-CN"/>
        </w:rPr>
        <w:t xml:space="preserve">                  </w:t>
      </w:r>
      <w:r>
        <w:rPr>
          <w:rFonts w:hint="eastAsia"/>
          <w:sz w:val="28"/>
          <w:szCs w:val="28"/>
        </w:rPr>
        <w:t>元/ □日 □月 □年）；</w:t>
      </w:r>
    </w:p>
    <w:p w14:paraId="1CD8CB5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2.出租地上建筑物、附着物租金总额为人民币大写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元），租金单价每平方米人民币大写</w:t>
      </w:r>
      <w:r>
        <w:rPr>
          <w:rFonts w:hint="eastAsia"/>
          <w:sz w:val="28"/>
          <w:szCs w:val="28"/>
          <w:u w:val="single"/>
          <w:lang w:val="en-US" w:eastAsia="zh-CN"/>
        </w:rPr>
        <w:t xml:space="preserve">                   </w:t>
      </w:r>
      <w:r>
        <w:rPr>
          <w:rFonts w:hint="eastAsia"/>
          <w:sz w:val="28"/>
          <w:szCs w:val="28"/>
          <w:u w:val="none"/>
          <w:lang w:val="en-US" w:eastAsia="zh-CN"/>
        </w:rPr>
        <w:t>元</w:t>
      </w:r>
      <w:r>
        <w:rPr>
          <w:rFonts w:hint="eastAsia"/>
          <w:sz w:val="28"/>
          <w:szCs w:val="28"/>
        </w:rPr>
        <w:t>/ □日 □月 □年（小写</w:t>
      </w:r>
      <w:r>
        <w:rPr>
          <w:rFonts w:hint="eastAsia"/>
          <w:sz w:val="28"/>
          <w:szCs w:val="28"/>
          <w:u w:val="single"/>
          <w:lang w:val="en-US" w:eastAsia="zh-CN"/>
        </w:rPr>
        <w:t xml:space="preserve">                  </w:t>
      </w:r>
      <w:r>
        <w:rPr>
          <w:rFonts w:hint="eastAsia"/>
          <w:sz w:val="28"/>
          <w:szCs w:val="28"/>
        </w:rPr>
        <w:t>元/ □日 □月 □年）。</w:t>
      </w:r>
    </w:p>
    <w:p w14:paraId="0AB6D4EE">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第九条</w:t>
      </w:r>
      <w:r>
        <w:rPr>
          <w:rFonts w:hint="eastAsia"/>
          <w:b/>
          <w:bCs/>
          <w:sz w:val="28"/>
          <w:szCs w:val="28"/>
          <w:lang w:eastAsia="zh-CN"/>
        </w:rPr>
        <w:t>【</w:t>
      </w:r>
      <w:r>
        <w:rPr>
          <w:rFonts w:hint="eastAsia"/>
          <w:b/>
          <w:bCs/>
          <w:sz w:val="28"/>
          <w:szCs w:val="28"/>
        </w:rPr>
        <w:t>租金标准调整</w:t>
      </w:r>
      <w:r>
        <w:rPr>
          <w:rFonts w:hint="eastAsia"/>
          <w:b/>
          <w:bCs/>
          <w:sz w:val="28"/>
          <w:szCs w:val="28"/>
          <w:lang w:eastAsia="zh-CN"/>
        </w:rPr>
        <w:t>】</w:t>
      </w:r>
      <w:r>
        <w:rPr>
          <w:rFonts w:hint="eastAsia"/>
          <w:sz w:val="28"/>
          <w:szCs w:val="28"/>
        </w:rPr>
        <w:t xml:space="preserve"> 出租人和承租人同意对本合同项下出租土地的租金标准进行调整，每隔</w:t>
      </w:r>
      <w:r>
        <w:rPr>
          <w:rFonts w:hint="eastAsia"/>
          <w:sz w:val="28"/>
          <w:szCs w:val="28"/>
          <w:u w:val="single"/>
          <w:lang w:val="en-US" w:eastAsia="zh-CN"/>
        </w:rPr>
        <w:t xml:space="preserve">        </w:t>
      </w:r>
      <w:r>
        <w:rPr>
          <w:rFonts w:hint="eastAsia"/>
          <w:sz w:val="28"/>
          <w:szCs w:val="28"/>
        </w:rPr>
        <w:t>年调整一次。租金调整方式由双方依据法律政策协商确定。</w:t>
      </w:r>
    </w:p>
    <w:p w14:paraId="1580D24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第十条</w:t>
      </w:r>
      <w:r>
        <w:rPr>
          <w:rFonts w:hint="eastAsia"/>
          <w:b/>
          <w:bCs/>
          <w:sz w:val="28"/>
          <w:szCs w:val="28"/>
          <w:lang w:eastAsia="zh-CN"/>
        </w:rPr>
        <w:t>【</w:t>
      </w:r>
      <w:r>
        <w:rPr>
          <w:rFonts w:hint="eastAsia"/>
          <w:b/>
          <w:bCs/>
          <w:sz w:val="28"/>
          <w:szCs w:val="28"/>
        </w:rPr>
        <w:t>定金</w:t>
      </w:r>
      <w:r>
        <w:rPr>
          <w:rFonts w:hint="eastAsia"/>
          <w:b/>
          <w:bCs/>
          <w:sz w:val="28"/>
          <w:szCs w:val="28"/>
          <w:lang w:eastAsia="zh-CN"/>
        </w:rPr>
        <w:t>】</w:t>
      </w:r>
      <w:r>
        <w:rPr>
          <w:rFonts w:hint="eastAsia"/>
          <w:sz w:val="28"/>
          <w:szCs w:val="28"/>
        </w:rPr>
        <w:t xml:space="preserve"> 本合同项下宗地的定金为人民币大写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r>
        <w:rPr>
          <w:rFonts w:hint="eastAsia"/>
          <w:sz w:val="28"/>
          <w:szCs w:val="28"/>
          <w:lang w:eastAsia="zh-CN"/>
        </w:rPr>
        <w:t>）</w:t>
      </w:r>
      <w:r>
        <w:rPr>
          <w:rFonts w:hint="eastAsia"/>
          <w:sz w:val="28"/>
          <w:szCs w:val="28"/>
        </w:rPr>
        <w:t>，定金抵作国有建设用地使用权租金。</w:t>
      </w:r>
    </w:p>
    <w:p w14:paraId="200CBF5C">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第十一条</w:t>
      </w:r>
      <w:r>
        <w:rPr>
          <w:rFonts w:hint="eastAsia"/>
          <w:b/>
          <w:bCs/>
          <w:sz w:val="28"/>
          <w:szCs w:val="28"/>
          <w:lang w:eastAsia="zh-CN"/>
        </w:rPr>
        <w:t>【</w:t>
      </w:r>
      <w:r>
        <w:rPr>
          <w:rFonts w:hint="eastAsia"/>
          <w:b/>
          <w:bCs/>
          <w:sz w:val="28"/>
          <w:szCs w:val="28"/>
        </w:rPr>
        <w:t>租金支付方式</w:t>
      </w:r>
      <w:r>
        <w:rPr>
          <w:rFonts w:hint="eastAsia"/>
          <w:b/>
          <w:bCs/>
          <w:sz w:val="28"/>
          <w:szCs w:val="28"/>
          <w:lang w:eastAsia="zh-CN"/>
        </w:rPr>
        <w:t>】</w:t>
      </w:r>
      <w:r>
        <w:rPr>
          <w:rFonts w:hint="eastAsia"/>
          <w:sz w:val="28"/>
          <w:szCs w:val="28"/>
        </w:rPr>
        <w:t xml:space="preserve"> 承租人同意按照本条第</w:t>
      </w:r>
      <w:r>
        <w:rPr>
          <w:rFonts w:hint="eastAsia"/>
          <w:sz w:val="28"/>
          <w:szCs w:val="28"/>
          <w:u w:val="single"/>
          <w:lang w:val="en-US" w:eastAsia="zh-CN"/>
        </w:rPr>
        <w:t xml:space="preserve">        </w:t>
      </w:r>
      <w:r>
        <w:rPr>
          <w:rFonts w:hint="eastAsia"/>
          <w:sz w:val="28"/>
          <w:szCs w:val="28"/>
        </w:rPr>
        <w:t>项的约定向出租人支付租金。</w:t>
      </w:r>
    </w:p>
    <w:p w14:paraId="09CD21B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（一）本合同签订之日起</w:t>
      </w:r>
      <w:r>
        <w:rPr>
          <w:rFonts w:hint="eastAsia"/>
          <w:sz w:val="28"/>
          <w:szCs w:val="28"/>
          <w:u w:val="single"/>
          <w:lang w:val="en-US" w:eastAsia="zh-CN"/>
        </w:rPr>
        <w:t xml:space="preserve">        </w:t>
      </w:r>
      <w:r>
        <w:rPr>
          <w:rFonts w:hint="eastAsia"/>
          <w:sz w:val="28"/>
          <w:szCs w:val="28"/>
        </w:rPr>
        <w:t>日内，一次性支付租金；</w:t>
      </w:r>
    </w:p>
    <w:p w14:paraId="244DAD11">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（二）按以下时间和金额分</w:t>
      </w:r>
      <w:r>
        <w:rPr>
          <w:rFonts w:hint="eastAsia"/>
          <w:sz w:val="28"/>
          <w:szCs w:val="28"/>
          <w:u w:val="single"/>
          <w:lang w:val="en-US" w:eastAsia="zh-CN"/>
        </w:rPr>
        <w:t xml:space="preserve">        </w:t>
      </w:r>
      <w:r>
        <w:rPr>
          <w:rFonts w:hint="eastAsia"/>
          <w:sz w:val="28"/>
          <w:szCs w:val="28"/>
        </w:rPr>
        <w:t>期向出租人支付租金。</w:t>
      </w:r>
    </w:p>
    <w:p w14:paraId="018E211D">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第一期 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元），支付时间：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之前；</w:t>
      </w:r>
    </w:p>
    <w:p w14:paraId="6C742838">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第二期 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元），支付时间：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之前；</w:t>
      </w:r>
    </w:p>
    <w:p w14:paraId="162A6AB4">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w:t>
      </w:r>
      <w:r>
        <w:rPr>
          <w:rFonts w:hint="eastAsia"/>
          <w:sz w:val="28"/>
          <w:szCs w:val="28"/>
          <w:u w:val="single"/>
          <w:lang w:val="en-US" w:eastAsia="zh-CN"/>
        </w:rPr>
        <w:t xml:space="preserve">       </w:t>
      </w:r>
      <w:r>
        <w:rPr>
          <w:rFonts w:hint="eastAsia"/>
          <w:sz w:val="28"/>
          <w:szCs w:val="28"/>
        </w:rPr>
        <w:t>期 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之前；</w:t>
      </w:r>
    </w:p>
    <w:p w14:paraId="5D0E4FB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第</w:t>
      </w:r>
      <w:r>
        <w:rPr>
          <w:rFonts w:hint="eastAsia"/>
          <w:sz w:val="28"/>
          <w:szCs w:val="28"/>
          <w:u w:val="single"/>
          <w:lang w:val="en-US" w:eastAsia="zh-CN"/>
        </w:rPr>
        <w:t xml:space="preserve">       </w:t>
      </w:r>
      <w:r>
        <w:rPr>
          <w:rFonts w:hint="eastAsia"/>
          <w:sz w:val="28"/>
          <w:szCs w:val="28"/>
        </w:rPr>
        <w:t>期 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元），付款时间：</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之前。</w:t>
      </w:r>
    </w:p>
    <w:p w14:paraId="3E2A5BB5">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第四章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土地权利和义务</w:t>
      </w:r>
    </w:p>
    <w:p w14:paraId="1A15DE7F">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第十二条</w:t>
      </w:r>
      <w:r>
        <w:rPr>
          <w:rFonts w:hint="eastAsia"/>
          <w:b/>
          <w:bCs/>
          <w:sz w:val="28"/>
          <w:szCs w:val="28"/>
          <w:lang w:eastAsia="zh-CN"/>
        </w:rPr>
        <w:t>【</w:t>
      </w:r>
      <w:r>
        <w:rPr>
          <w:rFonts w:hint="eastAsia"/>
          <w:b/>
          <w:bCs/>
          <w:sz w:val="28"/>
          <w:szCs w:val="28"/>
        </w:rPr>
        <w:t>权利义务不转移</w:t>
      </w:r>
      <w:r>
        <w:rPr>
          <w:rFonts w:hint="eastAsia"/>
          <w:b/>
          <w:bCs/>
          <w:sz w:val="28"/>
          <w:szCs w:val="28"/>
          <w:lang w:eastAsia="zh-CN"/>
        </w:rPr>
        <w:t>】</w:t>
      </w:r>
      <w:r>
        <w:rPr>
          <w:rFonts w:hint="eastAsia"/>
          <w:sz w:val="28"/>
          <w:szCs w:val="28"/>
        </w:rPr>
        <w:t xml:space="preserve"> 出租人出租本合同项下的国有建设用地使用权时，《国有建设用地使用权出让合同》（《划拨决定书》）及登记文件中所载明的权利、义务不转移给承租人，由出租人继续履行。出租人和承租人均不得违背《国有建设用地使用权出让合同》（《划拨决定书》）的相关限制性条款。</w:t>
      </w:r>
    </w:p>
    <w:p w14:paraId="179F226F">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第十三条</w:t>
      </w:r>
      <w:r>
        <w:rPr>
          <w:rFonts w:hint="eastAsia"/>
          <w:b/>
          <w:bCs/>
          <w:sz w:val="28"/>
          <w:szCs w:val="28"/>
          <w:lang w:eastAsia="zh-CN"/>
        </w:rPr>
        <w:t>【</w:t>
      </w:r>
      <w:r>
        <w:rPr>
          <w:rFonts w:hint="eastAsia"/>
          <w:b/>
          <w:bCs/>
          <w:sz w:val="28"/>
          <w:szCs w:val="28"/>
        </w:rPr>
        <w:t>按用途使用</w:t>
      </w:r>
      <w:r>
        <w:rPr>
          <w:rFonts w:hint="eastAsia"/>
          <w:b/>
          <w:bCs/>
          <w:sz w:val="28"/>
          <w:szCs w:val="28"/>
          <w:lang w:eastAsia="zh-CN"/>
        </w:rPr>
        <w:t>】</w:t>
      </w:r>
      <w:r>
        <w:rPr>
          <w:rFonts w:hint="eastAsia"/>
          <w:sz w:val="28"/>
          <w:szCs w:val="28"/>
        </w:rPr>
        <w:t xml:space="preserve"> 租赁期间，承租人应按约定的用途使用土地，不得擅自改变规定的用途；不得擅自在承租的土地上新建、扩建建筑物、其他附着物。如需建造临时性建筑物、其他附着物的，</w:t>
      </w:r>
      <w:r>
        <w:rPr>
          <w:rFonts w:hint="eastAsia"/>
          <w:sz w:val="28"/>
          <w:szCs w:val="28"/>
          <w:lang w:eastAsia="zh-CN"/>
        </w:rPr>
        <w:t>必须</w:t>
      </w:r>
      <w:r>
        <w:rPr>
          <w:rFonts w:hint="eastAsia"/>
          <w:sz w:val="28"/>
          <w:szCs w:val="28"/>
        </w:rPr>
        <w:t>征得出租人同意，并由出租人报经土地所在地的自然资源部门批准并办理有关手续，由出租人承担临时建设工程的拆除责任。</w:t>
      </w:r>
    </w:p>
    <w:p w14:paraId="7388A0B0">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第十四条</w:t>
      </w:r>
      <w:r>
        <w:rPr>
          <w:rFonts w:hint="eastAsia"/>
          <w:b/>
          <w:bCs/>
          <w:sz w:val="28"/>
          <w:szCs w:val="28"/>
          <w:lang w:eastAsia="zh-CN"/>
        </w:rPr>
        <w:t>【</w:t>
      </w:r>
      <w:r>
        <w:rPr>
          <w:rFonts w:hint="eastAsia"/>
          <w:b/>
          <w:bCs/>
          <w:sz w:val="28"/>
          <w:szCs w:val="28"/>
        </w:rPr>
        <w:t>规划调整权</w:t>
      </w:r>
      <w:r>
        <w:rPr>
          <w:rFonts w:hint="eastAsia"/>
          <w:b/>
          <w:bCs/>
          <w:sz w:val="28"/>
          <w:szCs w:val="28"/>
          <w:lang w:eastAsia="zh-CN"/>
        </w:rPr>
        <w:t>】</w:t>
      </w:r>
      <w:r>
        <w:rPr>
          <w:rFonts w:hint="eastAsia"/>
          <w:sz w:val="28"/>
          <w:szCs w:val="28"/>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676929BD">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第十五条</w:t>
      </w:r>
      <w:r>
        <w:rPr>
          <w:rFonts w:hint="eastAsia"/>
          <w:b/>
          <w:bCs/>
          <w:sz w:val="28"/>
          <w:szCs w:val="28"/>
          <w:lang w:eastAsia="zh-CN"/>
        </w:rPr>
        <w:t>【</w:t>
      </w:r>
      <w:r>
        <w:rPr>
          <w:rFonts w:hint="eastAsia"/>
          <w:b/>
          <w:bCs/>
          <w:sz w:val="28"/>
          <w:szCs w:val="28"/>
        </w:rPr>
        <w:t>登记备案</w:t>
      </w:r>
      <w:r>
        <w:rPr>
          <w:rFonts w:hint="eastAsia"/>
          <w:b/>
          <w:bCs/>
          <w:sz w:val="28"/>
          <w:szCs w:val="28"/>
          <w:lang w:eastAsia="zh-CN"/>
        </w:rPr>
        <w:t>】</w:t>
      </w:r>
      <w:r>
        <w:rPr>
          <w:rFonts w:hint="eastAsia"/>
          <w:sz w:val="28"/>
          <w:szCs w:val="28"/>
        </w:rPr>
        <w:t xml:space="preserve"> 出租人和承租人自本合同签订后</w:t>
      </w:r>
      <w:r>
        <w:rPr>
          <w:rFonts w:hint="eastAsia"/>
          <w:sz w:val="28"/>
          <w:szCs w:val="28"/>
          <w:u w:val="single"/>
          <w:lang w:val="en-US" w:eastAsia="zh-CN"/>
        </w:rPr>
        <w:t xml:space="preserve">       </w:t>
      </w:r>
      <w:r>
        <w:rPr>
          <w:rFonts w:hint="eastAsia"/>
          <w:sz w:val="28"/>
          <w:szCs w:val="28"/>
        </w:rPr>
        <w:t>日内，应持《国有建设用地使用权出让合同》（国有建设用地使用权划拨决定书或其他使用合同））、《国有建设用地使用权出租合同》及相关材料，向土地所在地的不动产登记部门申请出租备案。出租备案的有效期限以出租人和承租人签订的出租合同约定的出租期限为准。</w:t>
      </w:r>
    </w:p>
    <w:p w14:paraId="5731795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第十六条</w:t>
      </w:r>
      <w:r>
        <w:rPr>
          <w:rFonts w:hint="eastAsia"/>
          <w:b/>
          <w:bCs/>
          <w:sz w:val="28"/>
          <w:szCs w:val="28"/>
          <w:lang w:eastAsia="zh-CN"/>
        </w:rPr>
        <w:t>【</w:t>
      </w:r>
      <w:r>
        <w:rPr>
          <w:rFonts w:hint="eastAsia"/>
          <w:b/>
          <w:bCs/>
          <w:sz w:val="28"/>
          <w:szCs w:val="28"/>
        </w:rPr>
        <w:t>宗地转租</w:t>
      </w:r>
      <w:r>
        <w:rPr>
          <w:rFonts w:hint="eastAsia"/>
          <w:b/>
          <w:bCs/>
          <w:sz w:val="28"/>
          <w:szCs w:val="28"/>
          <w:lang w:eastAsia="zh-CN"/>
        </w:rPr>
        <w:t>】</w:t>
      </w:r>
      <w:r>
        <w:rPr>
          <w:rFonts w:hint="eastAsia"/>
          <w:sz w:val="28"/>
          <w:szCs w:val="28"/>
        </w:rPr>
        <w:t xml:space="preserve"> 在本宗地租期内，承租人将本合同项下不超过剩余租期的国有建设用地转租给他人使用的，出租人按照本条第</w:t>
      </w:r>
      <w:r>
        <w:rPr>
          <w:rFonts w:hint="eastAsia"/>
          <w:sz w:val="28"/>
          <w:szCs w:val="28"/>
          <w:u w:val="single"/>
          <w:lang w:val="en-US" w:eastAsia="zh-CN"/>
        </w:rPr>
        <w:t xml:space="preserve">       </w:t>
      </w:r>
      <w:r>
        <w:rPr>
          <w:rFonts w:hint="eastAsia"/>
          <w:sz w:val="28"/>
          <w:szCs w:val="28"/>
        </w:rPr>
        <w:t>项约定执行：</w:t>
      </w:r>
    </w:p>
    <w:p w14:paraId="46CF87B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（一）同意该宗地转租。承租人和转租人依据本出租合同及相关法律政策要求，签订书面转租合同。</w:t>
      </w:r>
    </w:p>
    <w:p w14:paraId="58747EB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（二）不同意该宗地转租。</w:t>
      </w:r>
    </w:p>
    <w:p w14:paraId="29C8056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第十七条</w:t>
      </w:r>
      <w:r>
        <w:rPr>
          <w:rFonts w:hint="eastAsia"/>
          <w:b/>
          <w:bCs/>
          <w:sz w:val="28"/>
          <w:szCs w:val="28"/>
          <w:lang w:eastAsia="zh-CN"/>
        </w:rPr>
        <w:t>【</w:t>
      </w:r>
      <w:r>
        <w:rPr>
          <w:rFonts w:hint="eastAsia"/>
          <w:b/>
          <w:bCs/>
          <w:sz w:val="28"/>
          <w:szCs w:val="28"/>
        </w:rPr>
        <w:t>禁止转让抵押</w:t>
      </w:r>
      <w:r>
        <w:rPr>
          <w:rFonts w:hint="eastAsia"/>
          <w:b/>
          <w:bCs/>
          <w:sz w:val="28"/>
          <w:szCs w:val="28"/>
          <w:lang w:eastAsia="zh-CN"/>
        </w:rPr>
        <w:t>】</w:t>
      </w:r>
      <w:r>
        <w:rPr>
          <w:rFonts w:hint="eastAsia"/>
          <w:sz w:val="28"/>
          <w:szCs w:val="28"/>
        </w:rPr>
        <w:t xml:space="preserve"> 本合同项下的宗地，承租人不得转让和设定抵押。</w:t>
      </w:r>
    </w:p>
    <w:p w14:paraId="4159CED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第十八条</w:t>
      </w:r>
      <w:r>
        <w:rPr>
          <w:rFonts w:hint="eastAsia"/>
          <w:b/>
          <w:bCs/>
          <w:sz w:val="28"/>
          <w:szCs w:val="28"/>
          <w:lang w:eastAsia="zh-CN"/>
        </w:rPr>
        <w:t>【</w:t>
      </w:r>
      <w:r>
        <w:rPr>
          <w:rFonts w:hint="eastAsia"/>
          <w:b/>
          <w:bCs/>
          <w:sz w:val="28"/>
          <w:szCs w:val="28"/>
        </w:rPr>
        <w:t>宗地交付</w:t>
      </w:r>
      <w:r>
        <w:rPr>
          <w:rFonts w:hint="eastAsia"/>
          <w:b/>
          <w:bCs/>
          <w:sz w:val="28"/>
          <w:szCs w:val="28"/>
          <w:lang w:eastAsia="zh-CN"/>
        </w:rPr>
        <w:t>】</w:t>
      </w:r>
      <w:r>
        <w:rPr>
          <w:rFonts w:hint="eastAsia"/>
          <w:sz w:val="28"/>
          <w:szCs w:val="28"/>
        </w:rPr>
        <w:t xml:space="preserve"> 出租人同意在</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前，将本合同项下的宗地及其地上建筑物和其他附着物交付承租人使用。</w:t>
      </w:r>
    </w:p>
    <w:p w14:paraId="3743EBD8">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第十九条</w:t>
      </w:r>
      <w:r>
        <w:rPr>
          <w:rFonts w:hint="eastAsia"/>
          <w:b/>
          <w:bCs/>
          <w:sz w:val="28"/>
          <w:szCs w:val="28"/>
          <w:lang w:eastAsia="zh-CN"/>
        </w:rPr>
        <w:t>【</w:t>
      </w:r>
      <w:r>
        <w:rPr>
          <w:rFonts w:hint="eastAsia"/>
          <w:b/>
          <w:bCs/>
          <w:sz w:val="28"/>
          <w:szCs w:val="28"/>
        </w:rPr>
        <w:t>权属合规</w:t>
      </w:r>
      <w:r>
        <w:rPr>
          <w:rFonts w:hint="eastAsia"/>
          <w:b/>
          <w:bCs/>
          <w:sz w:val="28"/>
          <w:szCs w:val="28"/>
          <w:lang w:eastAsia="zh-CN"/>
        </w:rPr>
        <w:t>】</w:t>
      </w:r>
      <w:r>
        <w:rPr>
          <w:rFonts w:hint="eastAsia"/>
          <w:sz w:val="28"/>
          <w:szCs w:val="28"/>
        </w:rPr>
        <w:t xml:space="preserve"> 出租人保证本合同项下的出租土地及地上建筑物、构筑物权属真实、清晰、合法、无争议，出租行为符合相关规定。</w:t>
      </w:r>
    </w:p>
    <w:p w14:paraId="2ACAF89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第二十条</w:t>
      </w:r>
      <w:r>
        <w:rPr>
          <w:rFonts w:hint="eastAsia"/>
          <w:b/>
          <w:bCs/>
          <w:sz w:val="28"/>
          <w:szCs w:val="28"/>
          <w:lang w:eastAsia="zh-CN"/>
        </w:rPr>
        <w:t>【</w:t>
      </w:r>
      <w:r>
        <w:rPr>
          <w:rFonts w:hint="eastAsia"/>
          <w:b/>
          <w:bCs/>
          <w:sz w:val="28"/>
          <w:szCs w:val="28"/>
        </w:rPr>
        <w:t>维修费</w:t>
      </w:r>
      <w:r>
        <w:rPr>
          <w:rFonts w:hint="eastAsia"/>
          <w:b/>
          <w:bCs/>
          <w:sz w:val="28"/>
          <w:szCs w:val="28"/>
          <w:lang w:eastAsia="zh-CN"/>
        </w:rPr>
        <w:t>】</w:t>
      </w:r>
      <w:r>
        <w:rPr>
          <w:rFonts w:hint="eastAsia"/>
          <w:sz w:val="28"/>
          <w:szCs w:val="28"/>
        </w:rPr>
        <w:t xml:space="preserve"> 租赁期间，建构筑物及附属设施设备的大修修理费用由出租人承担，日常的房屋维修费用由承租人承担。</w:t>
      </w:r>
    </w:p>
    <w:p w14:paraId="261074B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第二十一条</w:t>
      </w:r>
      <w:r>
        <w:rPr>
          <w:rFonts w:hint="eastAsia"/>
          <w:b/>
          <w:bCs/>
          <w:sz w:val="28"/>
          <w:szCs w:val="28"/>
          <w:lang w:eastAsia="zh-CN"/>
        </w:rPr>
        <w:t>【</w:t>
      </w:r>
      <w:r>
        <w:rPr>
          <w:rFonts w:hint="eastAsia"/>
          <w:b/>
          <w:bCs/>
          <w:sz w:val="28"/>
          <w:szCs w:val="28"/>
        </w:rPr>
        <w:t>管理使用不善</w:t>
      </w:r>
      <w:r>
        <w:rPr>
          <w:rFonts w:hint="eastAsia"/>
          <w:b/>
          <w:bCs/>
          <w:sz w:val="28"/>
          <w:szCs w:val="28"/>
          <w:lang w:eastAsia="zh-CN"/>
        </w:rPr>
        <w:t>】</w:t>
      </w:r>
      <w:r>
        <w:rPr>
          <w:rFonts w:hint="eastAsia"/>
          <w:sz w:val="28"/>
          <w:szCs w:val="28"/>
        </w:rPr>
        <w:t xml:space="preserve"> 租赁期间，因承租人管理使用不善造成建构筑物及附属设施设备的损失和维修费用，由承租人承担并负责赔偿损失。</w:t>
      </w:r>
    </w:p>
    <w:p w14:paraId="50DEA19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第二十二条</w:t>
      </w:r>
      <w:r>
        <w:rPr>
          <w:rFonts w:hint="eastAsia"/>
          <w:b/>
          <w:bCs/>
          <w:sz w:val="28"/>
          <w:szCs w:val="28"/>
          <w:lang w:eastAsia="zh-CN"/>
        </w:rPr>
        <w:t>【</w:t>
      </w:r>
      <w:r>
        <w:rPr>
          <w:rFonts w:hint="eastAsia"/>
          <w:b/>
          <w:bCs/>
          <w:sz w:val="28"/>
          <w:szCs w:val="28"/>
        </w:rPr>
        <w:t>综合责任</w:t>
      </w:r>
      <w:r>
        <w:rPr>
          <w:rFonts w:hint="eastAsia"/>
          <w:b/>
          <w:bCs/>
          <w:sz w:val="28"/>
          <w:szCs w:val="28"/>
          <w:lang w:eastAsia="zh-CN"/>
        </w:rPr>
        <w:t>】</w:t>
      </w:r>
      <w:r>
        <w:rPr>
          <w:rFonts w:hint="eastAsia"/>
          <w:sz w:val="28"/>
          <w:szCs w:val="28"/>
        </w:rPr>
        <w:t xml:space="preserve"> 租赁期间，承租人应执行当地有关部门规定，对防火安全、门前三包、综合治理及安全、物业管理、保卫等事项，承担全部责任和费用，服从出租人监督检查。</w:t>
      </w:r>
    </w:p>
    <w:p w14:paraId="048958DD">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第五章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租期届满</w:t>
      </w:r>
    </w:p>
    <w:p w14:paraId="535DC0BF">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第二十三条</w:t>
      </w:r>
      <w:r>
        <w:rPr>
          <w:rFonts w:hint="eastAsia"/>
          <w:b/>
          <w:bCs/>
          <w:sz w:val="28"/>
          <w:szCs w:val="28"/>
          <w:lang w:eastAsia="zh-CN"/>
        </w:rPr>
        <w:t>【</w:t>
      </w:r>
      <w:r>
        <w:rPr>
          <w:rFonts w:hint="eastAsia"/>
          <w:b/>
          <w:bCs/>
          <w:sz w:val="28"/>
          <w:szCs w:val="28"/>
        </w:rPr>
        <w:t>同意续租</w:t>
      </w:r>
      <w:r>
        <w:rPr>
          <w:rFonts w:hint="eastAsia"/>
          <w:b/>
          <w:bCs/>
          <w:sz w:val="28"/>
          <w:szCs w:val="28"/>
          <w:lang w:eastAsia="zh-CN"/>
        </w:rPr>
        <w:t>】</w:t>
      </w:r>
      <w:r>
        <w:rPr>
          <w:rFonts w:hint="eastAsia"/>
          <w:b/>
          <w:bCs/>
          <w:sz w:val="28"/>
          <w:szCs w:val="28"/>
        </w:rPr>
        <w:t xml:space="preserve"> </w:t>
      </w:r>
      <w:r>
        <w:rPr>
          <w:rFonts w:hint="eastAsia"/>
          <w:sz w:val="28"/>
          <w:szCs w:val="28"/>
        </w:rPr>
        <w:t>本合同约定的租期届满，承租人需要继续租赁本合同项下宗地的，应当至迟于届满前月向出租人提出续租申请。出租人同意续租的，出租人和承租人重新签订国有建设用地使用权租赁合同。</w:t>
      </w:r>
    </w:p>
    <w:p w14:paraId="1C7F075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第二十四条</w:t>
      </w:r>
      <w:r>
        <w:rPr>
          <w:rFonts w:hint="eastAsia"/>
          <w:b/>
          <w:bCs/>
          <w:sz w:val="28"/>
          <w:szCs w:val="28"/>
          <w:lang w:eastAsia="zh-CN"/>
        </w:rPr>
        <w:t>【</w:t>
      </w:r>
      <w:r>
        <w:rPr>
          <w:rFonts w:hint="eastAsia"/>
          <w:b/>
          <w:bCs/>
          <w:sz w:val="28"/>
          <w:szCs w:val="28"/>
        </w:rPr>
        <w:t>不同意续租</w:t>
      </w:r>
      <w:r>
        <w:rPr>
          <w:rFonts w:hint="eastAsia"/>
          <w:b/>
          <w:bCs/>
          <w:sz w:val="28"/>
          <w:szCs w:val="28"/>
          <w:lang w:eastAsia="zh-CN"/>
        </w:rPr>
        <w:t>】</w:t>
      </w:r>
      <w:r>
        <w:rPr>
          <w:rFonts w:hint="eastAsia"/>
          <w:sz w:val="28"/>
          <w:szCs w:val="28"/>
        </w:rPr>
        <w:t xml:space="preserve"> 本合同约定的租期届满，承租人申请续租，因规划、社会公共利益需要或出租人原因不能租赁使用土地的，租赁合同终止。</w:t>
      </w:r>
    </w:p>
    <w:p w14:paraId="6AB94BF6">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第二十五条</w:t>
      </w:r>
      <w:r>
        <w:rPr>
          <w:rFonts w:hint="eastAsia"/>
          <w:b/>
          <w:bCs/>
          <w:sz w:val="28"/>
          <w:szCs w:val="28"/>
          <w:lang w:eastAsia="zh-CN"/>
        </w:rPr>
        <w:t>【</w:t>
      </w:r>
      <w:r>
        <w:rPr>
          <w:rFonts w:hint="eastAsia"/>
          <w:b/>
          <w:bCs/>
          <w:sz w:val="28"/>
          <w:szCs w:val="28"/>
        </w:rPr>
        <w:t>未申请续租</w:t>
      </w:r>
      <w:r>
        <w:rPr>
          <w:rFonts w:hint="eastAsia"/>
          <w:b/>
          <w:bCs/>
          <w:sz w:val="28"/>
          <w:szCs w:val="28"/>
          <w:lang w:eastAsia="zh-CN"/>
        </w:rPr>
        <w:t>】</w:t>
      </w:r>
      <w:r>
        <w:rPr>
          <w:rFonts w:hint="eastAsia"/>
          <w:sz w:val="28"/>
          <w:szCs w:val="28"/>
        </w:rPr>
        <w:t xml:space="preserve"> 本合同约定的租期届满，承租人未申请续租的，租赁合同终止。</w:t>
      </w:r>
    </w:p>
    <w:p w14:paraId="784B24B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第二十六条</w:t>
      </w:r>
      <w:r>
        <w:rPr>
          <w:rFonts w:hint="eastAsia"/>
          <w:b/>
          <w:bCs/>
          <w:sz w:val="28"/>
          <w:szCs w:val="28"/>
          <w:lang w:eastAsia="zh-CN"/>
        </w:rPr>
        <w:t>【</w:t>
      </w:r>
      <w:r>
        <w:rPr>
          <w:rFonts w:hint="eastAsia"/>
          <w:b/>
          <w:bCs/>
          <w:sz w:val="28"/>
          <w:szCs w:val="28"/>
        </w:rPr>
        <w:t>注销出租备案</w:t>
      </w:r>
      <w:r>
        <w:rPr>
          <w:rFonts w:hint="eastAsia"/>
          <w:b/>
          <w:bCs/>
          <w:sz w:val="28"/>
          <w:szCs w:val="28"/>
          <w:lang w:eastAsia="zh-CN"/>
        </w:rPr>
        <w:t>】</w:t>
      </w:r>
      <w:r>
        <w:rPr>
          <w:rFonts w:hint="eastAsia"/>
          <w:sz w:val="28"/>
          <w:szCs w:val="28"/>
        </w:rPr>
        <w:t xml:space="preserve"> 本合同约定的出租期限届满后十五日内，出租人应向土地所在地的不动产登记机关申请注销出租备案。</w:t>
      </w:r>
    </w:p>
    <w:p w14:paraId="364824CD">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第六章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不可抗力</w:t>
      </w:r>
    </w:p>
    <w:p w14:paraId="61FC0A22">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第二十七条</w:t>
      </w:r>
      <w:r>
        <w:rPr>
          <w:rFonts w:hint="eastAsia"/>
          <w:b/>
          <w:bCs/>
          <w:sz w:val="28"/>
          <w:szCs w:val="28"/>
          <w:lang w:eastAsia="zh-CN"/>
        </w:rPr>
        <w:t>【</w:t>
      </w:r>
      <w:r>
        <w:rPr>
          <w:rFonts w:hint="eastAsia"/>
          <w:b/>
          <w:bCs/>
          <w:sz w:val="28"/>
          <w:szCs w:val="28"/>
        </w:rPr>
        <w:t>免责</w:t>
      </w:r>
      <w:r>
        <w:rPr>
          <w:rFonts w:hint="eastAsia"/>
          <w:b/>
          <w:bCs/>
          <w:sz w:val="28"/>
          <w:szCs w:val="28"/>
          <w:lang w:eastAsia="zh-CN"/>
        </w:rPr>
        <w:t>】</w:t>
      </w:r>
      <w:r>
        <w:rPr>
          <w:rFonts w:hint="eastAsia"/>
          <w:sz w:val="28"/>
          <w:szCs w:val="28"/>
        </w:rPr>
        <w:t xml:space="preserve"> 租赁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2335B15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第二十八条</w:t>
      </w:r>
      <w:r>
        <w:rPr>
          <w:rFonts w:hint="eastAsia"/>
          <w:b/>
          <w:bCs/>
          <w:sz w:val="28"/>
          <w:szCs w:val="28"/>
          <w:lang w:eastAsia="zh-CN"/>
        </w:rPr>
        <w:t>【</w:t>
      </w:r>
      <w:r>
        <w:rPr>
          <w:rFonts w:hint="eastAsia"/>
          <w:b/>
          <w:bCs/>
          <w:sz w:val="28"/>
          <w:szCs w:val="28"/>
        </w:rPr>
        <w:t>告知</w:t>
      </w:r>
      <w:r>
        <w:rPr>
          <w:rFonts w:hint="eastAsia"/>
          <w:b/>
          <w:bCs/>
          <w:sz w:val="28"/>
          <w:szCs w:val="28"/>
          <w:lang w:eastAsia="zh-CN"/>
        </w:rPr>
        <w:t>】</w:t>
      </w:r>
      <w:r>
        <w:rPr>
          <w:rFonts w:hint="eastAsia"/>
          <w:sz w:val="28"/>
          <w:szCs w:val="28"/>
        </w:rPr>
        <w:t xml:space="preserve"> 遇有不可抗力的一方，应在7日内将不可抗力情况以信函、电报、传真等书面形式通知另一方，并在不可抗力发生后15日内，向另一方提交本合同部分或全部不能履行或需要延期履行的报告及证明。</w:t>
      </w:r>
    </w:p>
    <w:p w14:paraId="2184F61E">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第七章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违约责任</w:t>
      </w:r>
    </w:p>
    <w:p w14:paraId="5AA7EE04">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第二十九条</w:t>
      </w:r>
      <w:r>
        <w:rPr>
          <w:rFonts w:hint="eastAsia"/>
          <w:b/>
          <w:bCs/>
          <w:sz w:val="28"/>
          <w:szCs w:val="28"/>
          <w:lang w:eastAsia="zh-CN"/>
        </w:rPr>
        <w:t>【</w:t>
      </w:r>
      <w:r>
        <w:rPr>
          <w:rFonts w:hint="eastAsia"/>
          <w:b/>
          <w:bCs/>
          <w:sz w:val="28"/>
          <w:szCs w:val="28"/>
        </w:rPr>
        <w:t>租金支付违约</w:t>
      </w:r>
      <w:r>
        <w:rPr>
          <w:rFonts w:hint="eastAsia"/>
          <w:b/>
          <w:bCs/>
          <w:sz w:val="28"/>
          <w:szCs w:val="28"/>
          <w:lang w:eastAsia="zh-CN"/>
        </w:rPr>
        <w:t>】</w:t>
      </w:r>
      <w:r>
        <w:rPr>
          <w:rFonts w:hint="eastAsia"/>
          <w:sz w:val="28"/>
          <w:szCs w:val="28"/>
        </w:rPr>
        <w:t xml:space="preserve"> 承租人应当按照本合同约定，按时支付建设用地使用权租金。承租人不能按时支付租金的，自违约之日起，每日按迟延支付款项的</w:t>
      </w:r>
      <w:r>
        <w:rPr>
          <w:rFonts w:hint="eastAsia"/>
          <w:sz w:val="28"/>
          <w:szCs w:val="28"/>
          <w:u w:val="single"/>
          <w:lang w:val="en-US" w:eastAsia="zh-CN"/>
        </w:rPr>
        <w:t xml:space="preserve">        </w:t>
      </w:r>
      <w:r>
        <w:rPr>
          <w:rFonts w:hint="eastAsia"/>
          <w:sz w:val="28"/>
          <w:szCs w:val="28"/>
        </w:rPr>
        <w:t>‰向出租人缴纳违约金，延期付款超过</w:t>
      </w:r>
      <w:r>
        <w:rPr>
          <w:rFonts w:hint="eastAsia"/>
          <w:sz w:val="28"/>
          <w:szCs w:val="28"/>
          <w:u w:val="single"/>
          <w:lang w:val="en-US" w:eastAsia="zh-CN"/>
        </w:rPr>
        <w:t xml:space="preserve">        </w:t>
      </w:r>
      <w:r>
        <w:rPr>
          <w:rFonts w:hint="eastAsia"/>
          <w:sz w:val="28"/>
          <w:szCs w:val="28"/>
        </w:rPr>
        <w:t>日，经出租人催交后仍不能支付建设用地使用权租金的，出租人有权解除合同。承租人无权要求返还定金。出租人并可请求承租人赔偿因违约造成的损失。</w:t>
      </w:r>
    </w:p>
    <w:p w14:paraId="13735FEF">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第三十条</w:t>
      </w:r>
      <w:r>
        <w:rPr>
          <w:rFonts w:hint="eastAsia"/>
          <w:b/>
          <w:bCs/>
          <w:sz w:val="28"/>
          <w:szCs w:val="28"/>
          <w:lang w:eastAsia="zh-CN"/>
        </w:rPr>
        <w:t>【</w:t>
      </w:r>
      <w:r>
        <w:rPr>
          <w:rFonts w:hint="eastAsia"/>
          <w:b/>
          <w:bCs/>
          <w:sz w:val="28"/>
          <w:szCs w:val="28"/>
        </w:rPr>
        <w:t>土地交付违约</w:t>
      </w:r>
      <w:r>
        <w:rPr>
          <w:rFonts w:hint="eastAsia"/>
          <w:b/>
          <w:bCs/>
          <w:sz w:val="28"/>
          <w:szCs w:val="28"/>
          <w:lang w:eastAsia="zh-CN"/>
        </w:rPr>
        <w:t>】</w:t>
      </w:r>
      <w:r>
        <w:rPr>
          <w:rFonts w:hint="eastAsia"/>
          <w:sz w:val="28"/>
          <w:szCs w:val="28"/>
        </w:rPr>
        <w:t xml:space="preserve"> 承租人按本合同约定支付建设用地使用权租金的，出租人必须按照本合同约定按时交付出租土地。由于出租人未按时提供土地而致使承租</w:t>
      </w:r>
      <w:r>
        <w:rPr>
          <w:rFonts w:hint="eastAsia"/>
          <w:sz w:val="28"/>
          <w:szCs w:val="28"/>
          <w:lang w:eastAsia="zh-CN"/>
        </w:rPr>
        <w:t>人对</w:t>
      </w:r>
      <w:r>
        <w:rPr>
          <w:rFonts w:hint="eastAsia"/>
          <w:sz w:val="28"/>
          <w:szCs w:val="28"/>
        </w:rPr>
        <w:t>本合同项下宗地占有延期的，每延期一日，出租人应当按承租人已经支付的建设用地使用权租金总额的</w:t>
      </w:r>
      <w:r>
        <w:rPr>
          <w:rFonts w:hint="eastAsia"/>
          <w:sz w:val="28"/>
          <w:szCs w:val="28"/>
          <w:u w:val="single"/>
          <w:lang w:val="en-US" w:eastAsia="zh-CN"/>
        </w:rPr>
        <w:t xml:space="preserve">        </w:t>
      </w:r>
      <w:r>
        <w:rPr>
          <w:rFonts w:hint="eastAsia"/>
          <w:sz w:val="28"/>
          <w:szCs w:val="28"/>
        </w:rPr>
        <w:t>‰向承租人给付违约金，土地出租年期自实际交付土地之日起算。出租人延期交付土地超过</w:t>
      </w:r>
      <w:r>
        <w:rPr>
          <w:rFonts w:hint="eastAsia"/>
          <w:sz w:val="28"/>
          <w:szCs w:val="28"/>
          <w:u w:val="single"/>
          <w:lang w:val="en-US" w:eastAsia="zh-CN"/>
        </w:rPr>
        <w:t xml:space="preserve">        </w:t>
      </w:r>
      <w:r>
        <w:rPr>
          <w:rFonts w:hint="eastAsia"/>
          <w:sz w:val="28"/>
          <w:szCs w:val="28"/>
        </w:rPr>
        <w:t>日，经承租人催交后仍不能交付土地的，承租人有权解除合同，退还已经支付建设用地使用权租金。承租人有权要求双倍返还定金。承租人可要求出租人赔偿因违约造成的损失。</w:t>
      </w:r>
    </w:p>
    <w:p w14:paraId="22C4884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第三十一条</w:t>
      </w:r>
      <w:r>
        <w:rPr>
          <w:rFonts w:hint="eastAsia"/>
          <w:b/>
          <w:bCs/>
          <w:sz w:val="28"/>
          <w:szCs w:val="28"/>
          <w:lang w:eastAsia="zh-CN"/>
        </w:rPr>
        <w:t>【</w:t>
      </w:r>
      <w:r>
        <w:rPr>
          <w:rFonts w:hint="eastAsia"/>
          <w:b/>
          <w:bCs/>
          <w:sz w:val="28"/>
          <w:szCs w:val="28"/>
        </w:rPr>
        <w:t>税费缴纳违约</w:t>
      </w:r>
      <w:r>
        <w:rPr>
          <w:rFonts w:hint="eastAsia"/>
          <w:b/>
          <w:bCs/>
          <w:sz w:val="28"/>
          <w:szCs w:val="28"/>
          <w:lang w:eastAsia="zh-CN"/>
        </w:rPr>
        <w:t>】</w:t>
      </w:r>
      <w:r>
        <w:rPr>
          <w:rFonts w:hint="eastAsia"/>
          <w:sz w:val="28"/>
          <w:szCs w:val="28"/>
        </w:rPr>
        <w:t xml:space="preserve"> 出租人和承租人按规定缴纳相关税费。一方逾期不配合办理的，每逾期一日，按租金总额的</w:t>
      </w:r>
      <w:r>
        <w:rPr>
          <w:rFonts w:hint="eastAsia"/>
          <w:sz w:val="28"/>
          <w:szCs w:val="28"/>
          <w:u w:val="single"/>
          <w:lang w:val="en-US" w:eastAsia="zh-CN"/>
        </w:rPr>
        <w:t xml:space="preserve">        </w:t>
      </w:r>
      <w:r>
        <w:rPr>
          <w:rFonts w:hint="eastAsia"/>
          <w:sz w:val="28"/>
          <w:szCs w:val="28"/>
        </w:rPr>
        <w:t>‰支付违约金。</w:t>
      </w:r>
    </w:p>
    <w:p w14:paraId="2825DACA">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w:t>
      </w:r>
      <w:r>
        <w:rPr>
          <w:rFonts w:hint="eastAsia" w:ascii="方正黑体_GBK" w:hAnsi="方正黑体_GBK" w:eastAsia="方正黑体_GBK" w:cs="方正黑体_GBK"/>
          <w:b/>
          <w:bCs/>
          <w:sz w:val="28"/>
          <w:szCs w:val="28"/>
          <w:lang w:val="en-US" w:eastAsia="zh-CN"/>
        </w:rPr>
        <w:t>八</w:t>
      </w:r>
      <w:r>
        <w:rPr>
          <w:rFonts w:hint="eastAsia" w:ascii="方正黑体_GBK" w:hAnsi="方正黑体_GBK" w:eastAsia="方正黑体_GBK" w:cs="方正黑体_GBK"/>
          <w:b/>
          <w:bCs/>
          <w:sz w:val="28"/>
          <w:szCs w:val="28"/>
        </w:rPr>
        <w:t>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争议解决</w:t>
      </w:r>
    </w:p>
    <w:p w14:paraId="1041D6A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三十二</w:t>
      </w:r>
      <w:r>
        <w:rPr>
          <w:rFonts w:hint="eastAsia"/>
          <w:b/>
          <w:bCs/>
          <w:sz w:val="28"/>
          <w:szCs w:val="28"/>
        </w:rPr>
        <w:t>条</w:t>
      </w:r>
      <w:r>
        <w:rPr>
          <w:rFonts w:hint="eastAsia"/>
          <w:b/>
          <w:bCs/>
          <w:sz w:val="28"/>
          <w:szCs w:val="28"/>
          <w:lang w:eastAsia="zh-CN"/>
        </w:rPr>
        <w:t>【</w:t>
      </w:r>
      <w:r>
        <w:rPr>
          <w:rFonts w:hint="eastAsia"/>
          <w:b/>
          <w:bCs/>
          <w:sz w:val="28"/>
          <w:szCs w:val="28"/>
        </w:rPr>
        <w:t>适用法律</w:t>
      </w:r>
      <w:r>
        <w:rPr>
          <w:rFonts w:hint="eastAsia"/>
          <w:b/>
          <w:bCs/>
          <w:sz w:val="28"/>
          <w:szCs w:val="28"/>
          <w:lang w:eastAsia="zh-CN"/>
        </w:rPr>
        <w:t>】</w:t>
      </w:r>
      <w:r>
        <w:rPr>
          <w:rFonts w:hint="eastAsia"/>
          <w:sz w:val="28"/>
          <w:szCs w:val="28"/>
        </w:rPr>
        <w:t>本合同订立、效力、解释、履行及争议的解决，适用中华人民共和国法律。</w:t>
      </w:r>
    </w:p>
    <w:p w14:paraId="2504D8CD">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三十三</w:t>
      </w:r>
      <w:r>
        <w:rPr>
          <w:rFonts w:hint="eastAsia"/>
          <w:b/>
          <w:bCs/>
          <w:sz w:val="28"/>
          <w:szCs w:val="28"/>
        </w:rPr>
        <w:t>条</w:t>
      </w:r>
      <w:r>
        <w:rPr>
          <w:rFonts w:hint="eastAsia"/>
          <w:b/>
          <w:bCs/>
          <w:sz w:val="28"/>
          <w:szCs w:val="28"/>
          <w:lang w:eastAsia="zh-CN"/>
        </w:rPr>
        <w:t>【</w:t>
      </w:r>
      <w:r>
        <w:rPr>
          <w:rFonts w:hint="eastAsia"/>
          <w:b/>
          <w:bCs/>
          <w:sz w:val="28"/>
          <w:szCs w:val="28"/>
        </w:rPr>
        <w:t>解决方式</w:t>
      </w:r>
      <w:r>
        <w:rPr>
          <w:rFonts w:hint="eastAsia"/>
          <w:b/>
          <w:bCs/>
          <w:sz w:val="28"/>
          <w:szCs w:val="28"/>
          <w:lang w:eastAsia="zh-CN"/>
        </w:rPr>
        <w:t>】</w:t>
      </w:r>
      <w:r>
        <w:rPr>
          <w:rFonts w:hint="eastAsia"/>
          <w:sz w:val="28"/>
          <w:szCs w:val="28"/>
        </w:rPr>
        <w:t>因履行本合同发生争议，由争议双方协商解决，协商不成的，按本条第</w:t>
      </w:r>
      <w:r>
        <w:rPr>
          <w:rFonts w:hint="eastAsia"/>
          <w:sz w:val="28"/>
          <w:szCs w:val="28"/>
          <w:u w:val="single"/>
          <w:lang w:val="en-US" w:eastAsia="zh-CN"/>
        </w:rPr>
        <w:t xml:space="preserve">        </w:t>
      </w:r>
      <w:r>
        <w:rPr>
          <w:rFonts w:hint="eastAsia"/>
          <w:sz w:val="28"/>
          <w:szCs w:val="28"/>
        </w:rPr>
        <w:t>项约定的方式解决：</w:t>
      </w:r>
    </w:p>
    <w:p w14:paraId="209862F7">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（一）提交</w:t>
      </w:r>
      <w:r>
        <w:rPr>
          <w:rFonts w:hint="eastAsia"/>
          <w:sz w:val="28"/>
          <w:szCs w:val="28"/>
          <w:u w:val="single"/>
          <w:lang w:val="en-US" w:eastAsia="zh-CN"/>
        </w:rPr>
        <w:t xml:space="preserve">                   </w:t>
      </w:r>
      <w:r>
        <w:rPr>
          <w:rFonts w:hint="eastAsia"/>
          <w:sz w:val="28"/>
          <w:szCs w:val="28"/>
        </w:rPr>
        <w:t>仲裁委员会仲裁；</w:t>
      </w:r>
    </w:p>
    <w:p w14:paraId="5BA86C9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（二）依法向人民法院起诉。</w:t>
      </w:r>
    </w:p>
    <w:p w14:paraId="485F0B67">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w:t>
      </w:r>
      <w:r>
        <w:rPr>
          <w:rFonts w:hint="eastAsia" w:ascii="方正黑体_GBK" w:hAnsi="方正黑体_GBK" w:eastAsia="方正黑体_GBK" w:cs="方正黑体_GBK"/>
          <w:b/>
          <w:bCs/>
          <w:sz w:val="28"/>
          <w:szCs w:val="28"/>
          <w:lang w:val="en-US" w:eastAsia="zh-CN"/>
        </w:rPr>
        <w:t>九</w:t>
      </w:r>
      <w:r>
        <w:rPr>
          <w:rFonts w:hint="eastAsia" w:ascii="方正黑体_GBK" w:hAnsi="方正黑体_GBK" w:eastAsia="方正黑体_GBK" w:cs="方正黑体_GBK"/>
          <w:b/>
          <w:bCs/>
          <w:sz w:val="28"/>
          <w:szCs w:val="28"/>
        </w:rPr>
        <w:t>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附则</w:t>
      </w:r>
    </w:p>
    <w:p w14:paraId="70DCEA4D">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四</w:t>
      </w:r>
      <w:r>
        <w:rPr>
          <w:rFonts w:hint="eastAsia"/>
          <w:b/>
          <w:bCs/>
          <w:sz w:val="28"/>
          <w:szCs w:val="28"/>
        </w:rPr>
        <w:t>条</w:t>
      </w:r>
      <w:r>
        <w:rPr>
          <w:rFonts w:hint="eastAsia"/>
          <w:b/>
          <w:bCs/>
          <w:sz w:val="28"/>
          <w:szCs w:val="28"/>
          <w:lang w:eastAsia="zh-CN"/>
        </w:rPr>
        <w:t>【</w:t>
      </w:r>
      <w:r>
        <w:rPr>
          <w:rFonts w:hint="eastAsia"/>
          <w:b/>
          <w:bCs/>
          <w:sz w:val="28"/>
          <w:szCs w:val="28"/>
        </w:rPr>
        <w:t>合同信息</w:t>
      </w:r>
      <w:r>
        <w:rPr>
          <w:rFonts w:hint="eastAsia"/>
          <w:b/>
          <w:bCs/>
          <w:sz w:val="28"/>
          <w:szCs w:val="28"/>
          <w:lang w:eastAsia="zh-CN"/>
        </w:rPr>
        <w:t>】</w:t>
      </w:r>
      <w:r>
        <w:rPr>
          <w:rFonts w:hint="eastAsia"/>
          <w:sz w:val="28"/>
          <w:szCs w:val="28"/>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14:paraId="0F118A1E">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五</w:t>
      </w:r>
      <w:r>
        <w:rPr>
          <w:rFonts w:hint="eastAsia"/>
          <w:b/>
          <w:bCs/>
          <w:sz w:val="28"/>
          <w:szCs w:val="28"/>
        </w:rPr>
        <w:t>条</w:t>
      </w:r>
      <w:r>
        <w:rPr>
          <w:rFonts w:hint="eastAsia"/>
          <w:b/>
          <w:bCs/>
          <w:sz w:val="28"/>
          <w:szCs w:val="28"/>
          <w:lang w:eastAsia="zh-CN"/>
        </w:rPr>
        <w:t>【</w:t>
      </w:r>
      <w:r>
        <w:rPr>
          <w:rFonts w:hint="eastAsia"/>
          <w:b/>
          <w:bCs/>
          <w:sz w:val="28"/>
          <w:szCs w:val="28"/>
        </w:rPr>
        <w:t>文本要求</w:t>
      </w:r>
      <w:r>
        <w:rPr>
          <w:rFonts w:hint="eastAsia"/>
          <w:b/>
          <w:bCs/>
          <w:sz w:val="28"/>
          <w:szCs w:val="28"/>
          <w:lang w:eastAsia="zh-CN"/>
        </w:rPr>
        <w:t>】</w:t>
      </w:r>
      <w:r>
        <w:rPr>
          <w:rFonts w:hint="eastAsia"/>
          <w:sz w:val="28"/>
          <w:szCs w:val="28"/>
        </w:rPr>
        <w:t>本合同和附件共</w:t>
      </w:r>
      <w:r>
        <w:rPr>
          <w:rFonts w:hint="eastAsia"/>
          <w:sz w:val="28"/>
          <w:szCs w:val="28"/>
          <w:u w:val="single"/>
          <w:lang w:val="en-US" w:eastAsia="zh-CN"/>
        </w:rPr>
        <w:t xml:space="preserve">       </w:t>
      </w:r>
      <w:r>
        <w:rPr>
          <w:rFonts w:hint="eastAsia"/>
          <w:sz w:val="28"/>
          <w:szCs w:val="28"/>
        </w:rPr>
        <w:t>页，以中文书写为准。</w:t>
      </w:r>
    </w:p>
    <w:p w14:paraId="56D279B3">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六</w:t>
      </w:r>
      <w:r>
        <w:rPr>
          <w:rFonts w:hint="eastAsia"/>
          <w:b/>
          <w:bCs/>
          <w:sz w:val="28"/>
          <w:szCs w:val="28"/>
        </w:rPr>
        <w:t>条</w:t>
      </w:r>
      <w:r>
        <w:rPr>
          <w:rFonts w:hint="eastAsia"/>
          <w:b/>
          <w:bCs/>
          <w:sz w:val="28"/>
          <w:szCs w:val="28"/>
          <w:lang w:eastAsia="zh-CN"/>
        </w:rPr>
        <w:t>【</w:t>
      </w:r>
      <w:r>
        <w:rPr>
          <w:rFonts w:hint="eastAsia"/>
          <w:b/>
          <w:bCs/>
          <w:sz w:val="28"/>
          <w:szCs w:val="28"/>
        </w:rPr>
        <w:t>书写要求</w:t>
      </w:r>
      <w:r>
        <w:rPr>
          <w:rFonts w:hint="eastAsia"/>
          <w:b/>
          <w:bCs/>
          <w:sz w:val="28"/>
          <w:szCs w:val="28"/>
          <w:lang w:eastAsia="zh-CN"/>
        </w:rPr>
        <w:t>】</w:t>
      </w:r>
      <w:r>
        <w:rPr>
          <w:rFonts w:hint="eastAsia"/>
          <w:sz w:val="28"/>
          <w:szCs w:val="28"/>
        </w:rPr>
        <w:t>本合同的价款、金额、面积等项应当同时以大、小写表示，大小写数额应当一致，不一致的，以大写为准。</w:t>
      </w:r>
    </w:p>
    <w:p w14:paraId="38EEA8B8">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七</w:t>
      </w:r>
      <w:r>
        <w:rPr>
          <w:rFonts w:hint="eastAsia"/>
          <w:b/>
          <w:bCs/>
          <w:sz w:val="28"/>
          <w:szCs w:val="28"/>
        </w:rPr>
        <w:t>条</w:t>
      </w:r>
      <w:r>
        <w:rPr>
          <w:rFonts w:hint="eastAsia"/>
          <w:b/>
          <w:bCs/>
          <w:sz w:val="28"/>
          <w:szCs w:val="28"/>
          <w:lang w:eastAsia="zh-CN"/>
        </w:rPr>
        <w:t>【</w:t>
      </w:r>
      <w:r>
        <w:rPr>
          <w:rFonts w:hint="eastAsia"/>
          <w:b/>
          <w:bCs/>
          <w:sz w:val="28"/>
          <w:szCs w:val="28"/>
        </w:rPr>
        <w:t>合同附件</w:t>
      </w:r>
      <w:r>
        <w:rPr>
          <w:rFonts w:hint="eastAsia"/>
          <w:b/>
          <w:bCs/>
          <w:sz w:val="28"/>
          <w:szCs w:val="28"/>
          <w:lang w:eastAsia="zh-CN"/>
        </w:rPr>
        <w:t>】</w:t>
      </w:r>
      <w:r>
        <w:rPr>
          <w:rFonts w:hint="eastAsia"/>
          <w:sz w:val="28"/>
          <w:szCs w:val="28"/>
        </w:rPr>
        <w:t>本合同未尽事宜，可由双方约定后作为合同附件，与本合同具有同等法律效力。</w:t>
      </w:r>
    </w:p>
    <w:p w14:paraId="3360B1F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八</w:t>
      </w:r>
      <w:r>
        <w:rPr>
          <w:rFonts w:hint="eastAsia"/>
          <w:b/>
          <w:bCs/>
          <w:sz w:val="28"/>
          <w:szCs w:val="28"/>
        </w:rPr>
        <w:t>条</w:t>
      </w:r>
      <w:r>
        <w:rPr>
          <w:rFonts w:hint="eastAsia"/>
          <w:b/>
          <w:bCs/>
          <w:sz w:val="28"/>
          <w:szCs w:val="28"/>
          <w:lang w:eastAsia="zh-CN"/>
        </w:rPr>
        <w:t>【</w:t>
      </w:r>
      <w:r>
        <w:rPr>
          <w:rFonts w:hint="eastAsia"/>
          <w:b/>
          <w:bCs/>
          <w:sz w:val="28"/>
          <w:szCs w:val="28"/>
        </w:rPr>
        <w:t>签订与生效</w:t>
      </w:r>
      <w:r>
        <w:rPr>
          <w:rFonts w:hint="eastAsia"/>
          <w:b/>
          <w:bCs/>
          <w:sz w:val="28"/>
          <w:szCs w:val="28"/>
          <w:lang w:eastAsia="zh-CN"/>
        </w:rPr>
        <w:t>】</w:t>
      </w:r>
      <w:r>
        <w:rPr>
          <w:rFonts w:hint="eastAsia"/>
          <w:sz w:val="28"/>
          <w:szCs w:val="28"/>
        </w:rPr>
        <w:t>本合同于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日在</w:t>
      </w:r>
      <w:r>
        <w:rPr>
          <w:rFonts w:hint="eastAsia"/>
          <w:sz w:val="28"/>
          <w:szCs w:val="28"/>
          <w:u w:val="single"/>
          <w:lang w:val="en-US" w:eastAsia="zh-CN"/>
        </w:rPr>
        <w:t xml:space="preserve">                                  </w:t>
      </w:r>
      <w:r>
        <w:rPr>
          <w:rFonts w:hint="eastAsia"/>
          <w:sz w:val="28"/>
          <w:szCs w:val="28"/>
        </w:rPr>
        <w:t>签订。</w:t>
      </w:r>
    </w:p>
    <w:p w14:paraId="77D33CD7">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本合同经双方法定代表人或其授权代表人签字并加盖单位印章或合同专用章之日起生效。</w:t>
      </w:r>
    </w:p>
    <w:p w14:paraId="2E2170EC">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九</w:t>
      </w:r>
      <w:r>
        <w:rPr>
          <w:rFonts w:hint="eastAsia"/>
          <w:b/>
          <w:bCs/>
          <w:sz w:val="28"/>
          <w:szCs w:val="28"/>
        </w:rPr>
        <w:t>条</w:t>
      </w:r>
      <w:r>
        <w:rPr>
          <w:rFonts w:hint="eastAsia"/>
          <w:b/>
          <w:bCs/>
          <w:sz w:val="28"/>
          <w:szCs w:val="28"/>
          <w:lang w:eastAsia="zh-CN"/>
        </w:rPr>
        <w:t>【</w:t>
      </w:r>
      <w:r>
        <w:rPr>
          <w:rFonts w:hint="eastAsia"/>
          <w:b/>
          <w:bCs/>
          <w:sz w:val="28"/>
          <w:szCs w:val="28"/>
        </w:rPr>
        <w:t>份数</w:t>
      </w:r>
      <w:r>
        <w:rPr>
          <w:rFonts w:hint="eastAsia"/>
          <w:b/>
          <w:bCs/>
          <w:sz w:val="28"/>
          <w:szCs w:val="28"/>
          <w:lang w:eastAsia="zh-CN"/>
        </w:rPr>
        <w:t>】</w:t>
      </w:r>
      <w:r>
        <w:rPr>
          <w:rFonts w:hint="eastAsia"/>
          <w:sz w:val="28"/>
          <w:szCs w:val="28"/>
        </w:rPr>
        <w:t>本合同正本一式</w:t>
      </w:r>
      <w:r>
        <w:rPr>
          <w:rFonts w:hint="eastAsia"/>
          <w:sz w:val="28"/>
          <w:szCs w:val="28"/>
          <w:u w:val="single"/>
          <w:lang w:val="en-US" w:eastAsia="zh-CN"/>
        </w:rPr>
        <w:t xml:space="preserve">        </w:t>
      </w:r>
      <w:r>
        <w:rPr>
          <w:rFonts w:hint="eastAsia"/>
          <w:sz w:val="28"/>
          <w:szCs w:val="28"/>
        </w:rPr>
        <w:t>份，</w:t>
      </w:r>
      <w:r>
        <w:rPr>
          <w:rFonts w:hint="eastAsia"/>
          <w:sz w:val="28"/>
          <w:szCs w:val="28"/>
          <w:lang w:val="en-US" w:eastAsia="zh-CN"/>
        </w:rPr>
        <w:t>出租</w:t>
      </w:r>
      <w:r>
        <w:rPr>
          <w:rFonts w:hint="eastAsia"/>
          <w:sz w:val="28"/>
          <w:szCs w:val="28"/>
        </w:rPr>
        <w:t>人执</w:t>
      </w:r>
      <w:r>
        <w:rPr>
          <w:rFonts w:hint="eastAsia"/>
          <w:sz w:val="28"/>
          <w:szCs w:val="28"/>
          <w:u w:val="single"/>
          <w:lang w:val="en-US" w:eastAsia="zh-CN"/>
        </w:rPr>
        <w:t xml:space="preserve">        </w:t>
      </w:r>
      <w:r>
        <w:rPr>
          <w:rFonts w:hint="eastAsia"/>
          <w:sz w:val="28"/>
          <w:szCs w:val="28"/>
        </w:rPr>
        <w:t>份，</w:t>
      </w:r>
      <w:r>
        <w:rPr>
          <w:rFonts w:hint="eastAsia"/>
          <w:sz w:val="28"/>
          <w:szCs w:val="28"/>
          <w:lang w:val="en-US" w:eastAsia="zh-CN"/>
        </w:rPr>
        <w:t>承租</w:t>
      </w:r>
      <w:r>
        <w:rPr>
          <w:rFonts w:hint="eastAsia"/>
          <w:sz w:val="28"/>
          <w:szCs w:val="28"/>
        </w:rPr>
        <w:t>人执</w:t>
      </w:r>
      <w:r>
        <w:rPr>
          <w:rFonts w:hint="eastAsia"/>
          <w:sz w:val="28"/>
          <w:szCs w:val="28"/>
          <w:u w:val="single"/>
          <w:lang w:val="en-US" w:eastAsia="zh-CN"/>
        </w:rPr>
        <w:t xml:space="preserve">        </w:t>
      </w:r>
      <w:r>
        <w:rPr>
          <w:rFonts w:hint="eastAsia"/>
          <w:sz w:val="28"/>
          <w:szCs w:val="28"/>
        </w:rPr>
        <w:t>份，具有同等法律效力。</w:t>
      </w:r>
    </w:p>
    <w:p w14:paraId="0A1DCA0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196BF00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5F503EA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出租人</w:t>
      </w:r>
      <w:r>
        <w:rPr>
          <w:rFonts w:hint="eastAsia"/>
          <w:sz w:val="28"/>
          <w:szCs w:val="28"/>
        </w:rPr>
        <w:t>（章）：</w:t>
      </w:r>
      <w:r>
        <w:rPr>
          <w:rFonts w:hint="eastAsia"/>
          <w:sz w:val="28"/>
          <w:szCs w:val="28"/>
          <w:lang w:val="en-US" w:eastAsia="zh-CN"/>
        </w:rPr>
        <w:t xml:space="preserve">                     承租人</w:t>
      </w:r>
      <w:r>
        <w:rPr>
          <w:rFonts w:hint="eastAsia"/>
          <w:sz w:val="28"/>
          <w:szCs w:val="28"/>
        </w:rPr>
        <w:t>（章）：</w:t>
      </w:r>
    </w:p>
    <w:p w14:paraId="05BA67E5">
      <w:pPr>
        <w:keepNext w:val="0"/>
        <w:keepLines w:val="0"/>
        <w:pageBreakBefore w:val="0"/>
        <w:widowControl w:val="0"/>
        <w:kinsoku w:val="0"/>
        <w:wordWrap w:val="0"/>
        <w:overflowPunct/>
        <w:topLinePunct w:val="0"/>
        <w:autoSpaceDE/>
        <w:autoSpaceDN/>
        <w:bidi w:val="0"/>
        <w:adjustRightInd/>
        <w:snapToGrid/>
        <w:spacing w:line="240" w:lineRule="auto"/>
        <w:ind w:firstLine="0" w:firstLineChars="0"/>
        <w:textAlignment w:val="auto"/>
        <w:rPr>
          <w:rFonts w:hint="eastAsia"/>
          <w:sz w:val="28"/>
          <w:szCs w:val="28"/>
        </w:rPr>
      </w:pPr>
    </w:p>
    <w:p w14:paraId="5A6902D4">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7D3FAC1D">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法定代表人（委托代理人）</w:t>
      </w:r>
      <w:r>
        <w:rPr>
          <w:rFonts w:hint="eastAsia"/>
          <w:sz w:val="28"/>
          <w:szCs w:val="28"/>
          <w:lang w:val="en-US" w:eastAsia="zh-CN"/>
        </w:rPr>
        <w:t xml:space="preserve">          </w:t>
      </w:r>
      <w:r>
        <w:rPr>
          <w:rFonts w:hint="eastAsia"/>
          <w:sz w:val="28"/>
          <w:szCs w:val="28"/>
        </w:rPr>
        <w:t>法定代表人（委托代理人）</w:t>
      </w:r>
    </w:p>
    <w:p w14:paraId="6053555D">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（签字）：</w:t>
      </w:r>
      <w:r>
        <w:rPr>
          <w:rFonts w:hint="eastAsia"/>
          <w:sz w:val="28"/>
          <w:szCs w:val="28"/>
          <w:lang w:val="en-US" w:eastAsia="zh-CN"/>
        </w:rPr>
        <w:t xml:space="preserve">                        </w:t>
      </w:r>
      <w:r>
        <w:rPr>
          <w:rFonts w:hint="eastAsia"/>
          <w:sz w:val="28"/>
          <w:szCs w:val="28"/>
        </w:rPr>
        <w:t>（签字）：</w:t>
      </w:r>
    </w:p>
    <w:p w14:paraId="70D7FC30">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jc w:val="right"/>
        <w:textAlignment w:val="auto"/>
        <w:rPr>
          <w:rFonts w:hint="eastAsia"/>
          <w:sz w:val="28"/>
          <w:szCs w:val="28"/>
        </w:rPr>
      </w:pPr>
    </w:p>
    <w:p w14:paraId="13610FB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jc w:val="right"/>
        <w:textAlignment w:val="auto"/>
        <w:rPr>
          <w:rFonts w:hint="eastAsia"/>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71152457">
      <w:pPr>
        <w:keepNext w:val="0"/>
        <w:keepLines w:val="0"/>
        <w:pageBreakBefore w:val="0"/>
        <w:widowControl w:val="0"/>
        <w:kinsoku w:val="0"/>
        <w:wordWrap/>
        <w:overflowPunct/>
        <w:topLinePunct w:val="0"/>
        <w:autoSpaceDE/>
        <w:autoSpaceDN/>
        <w:bidi w:val="0"/>
        <w:adjustRightInd/>
        <w:snapToGrid/>
        <w:spacing w:before="157" w:beforeLines="50" w:after="157" w:afterLines="50" w:line="360" w:lineRule="auto"/>
        <w:ind w:firstLine="643" w:firstLineChars="200"/>
        <w:jc w:val="center"/>
        <w:textAlignment w:val="auto"/>
        <w:outlineLvl w:val="0"/>
        <w:rPr>
          <w:rFonts w:hint="eastAsia"/>
          <w:b/>
          <w:bCs/>
          <w:sz w:val="32"/>
          <w:szCs w:val="32"/>
          <w:lang w:val="en-US" w:eastAsia="zh-CN"/>
        </w:rPr>
      </w:pPr>
      <w:r>
        <w:rPr>
          <w:rFonts w:hint="eastAsia" w:asciiTheme="majorEastAsia" w:hAnsiTheme="majorEastAsia" w:eastAsiaTheme="majorEastAsia" w:cstheme="majorEastAsia"/>
          <w:b/>
          <w:bCs/>
          <w:sz w:val="32"/>
          <w:szCs w:val="32"/>
        </w:rPr>
        <w:t>国有建设用地使用权</w:t>
      </w:r>
      <w:r>
        <w:rPr>
          <w:rFonts w:hint="eastAsia" w:asciiTheme="majorEastAsia" w:hAnsiTheme="majorEastAsia" w:eastAsiaTheme="majorEastAsia" w:cstheme="majorEastAsia"/>
          <w:b/>
          <w:bCs/>
          <w:sz w:val="32"/>
          <w:szCs w:val="32"/>
          <w:lang w:val="en-US" w:eastAsia="zh-CN"/>
        </w:rPr>
        <w:t>出租</w:t>
      </w:r>
      <w:r>
        <w:rPr>
          <w:rFonts w:hint="eastAsia" w:asciiTheme="majorEastAsia" w:hAnsiTheme="majorEastAsia" w:eastAsiaTheme="majorEastAsia" w:cstheme="majorEastAsia"/>
          <w:b/>
          <w:bCs/>
          <w:sz w:val="32"/>
          <w:szCs w:val="32"/>
        </w:rPr>
        <w:t>合同</w:t>
      </w:r>
      <w:r>
        <w:rPr>
          <w:rFonts w:hint="eastAsia" w:asciiTheme="majorEastAsia" w:hAnsiTheme="majorEastAsia" w:eastAsiaTheme="majorEastAsia" w:cstheme="majorEastAsia"/>
          <w:b/>
          <w:bCs/>
          <w:sz w:val="32"/>
          <w:szCs w:val="32"/>
          <w:lang w:val="en-US" w:eastAsia="zh-CN"/>
        </w:rPr>
        <w:t>附件</w:t>
      </w:r>
    </w:p>
    <w:p w14:paraId="29DB3A6A">
      <w:pPr>
        <w:keepNext w:val="0"/>
        <w:keepLines w:val="0"/>
        <w:pageBreakBefore w:val="0"/>
        <w:widowControl w:val="0"/>
        <w:kinsoku w:val="0"/>
        <w:wordWrap/>
        <w:overflowPunct/>
        <w:topLinePunct w:val="0"/>
        <w:autoSpaceDE/>
        <w:autoSpaceDN/>
        <w:bidi w:val="0"/>
        <w:adjustRightInd/>
        <w:snapToGrid/>
        <w:spacing w:before="157" w:beforeLines="50" w:after="157" w:afterLines="50" w:line="360" w:lineRule="auto"/>
        <w:ind w:firstLine="562" w:firstLineChars="200"/>
        <w:jc w:val="both"/>
        <w:textAlignment w:val="auto"/>
        <w:outlineLvl w:val="0"/>
        <w:rPr>
          <w:rFonts w:hint="default"/>
          <w:b/>
          <w:bCs/>
          <w:sz w:val="28"/>
          <w:szCs w:val="28"/>
          <w:lang w:val="en-US" w:eastAsia="zh-CN"/>
        </w:rPr>
      </w:pPr>
      <w:r>
        <w:rPr>
          <w:rFonts w:hint="eastAsia"/>
          <w:b/>
          <w:bCs/>
          <w:sz w:val="28"/>
          <w:szCs w:val="28"/>
          <w:lang w:val="en-US" w:eastAsia="zh-CN"/>
        </w:rPr>
        <w:t>附件一：出租宗地平面界址图</w:t>
      </w:r>
    </w:p>
    <w:p w14:paraId="4303BF77">
      <w:pPr>
        <w:keepNext w:val="0"/>
        <w:keepLines w:val="0"/>
        <w:pageBreakBefore w:val="0"/>
        <w:widowControl w:val="0"/>
        <w:kinsoku w:val="0"/>
        <w:wordWrap/>
        <w:overflowPunct/>
        <w:topLinePunct w:val="0"/>
        <w:autoSpaceDE/>
        <w:autoSpaceDN/>
        <w:bidi w:val="0"/>
        <w:adjustRightInd/>
        <w:snapToGrid/>
        <w:spacing w:line="360" w:lineRule="auto"/>
        <w:ind w:firstLine="560" w:firstLineChars="200"/>
        <w:jc w:val="center"/>
        <w:textAlignment w:val="auto"/>
        <w:rPr>
          <w:sz w:val="28"/>
        </w:rPr>
      </w:pPr>
      <w:r>
        <w:rPr>
          <w:sz w:val="28"/>
        </w:rPr>
        <mc:AlternateContent>
          <mc:Choice Requires="wps">
            <w:drawing>
              <wp:anchor distT="0" distB="0" distL="114300" distR="114300" simplePos="0" relativeHeight="251687936" behindDoc="0" locked="0" layoutInCell="1" allowOverlap="1">
                <wp:simplePos x="0" y="0"/>
                <wp:positionH relativeFrom="column">
                  <wp:posOffset>3984625</wp:posOffset>
                </wp:positionH>
                <wp:positionV relativeFrom="paragraph">
                  <wp:posOffset>521970</wp:posOffset>
                </wp:positionV>
                <wp:extent cx="490855" cy="553085"/>
                <wp:effectExtent l="0" t="0" r="0" b="0"/>
                <wp:wrapNone/>
                <wp:docPr id="35" name="文本框 35"/>
                <wp:cNvGraphicFramePr/>
                <a:graphic xmlns:a="http://schemas.openxmlformats.org/drawingml/2006/main">
                  <a:graphicData uri="http://schemas.microsoft.com/office/word/2010/wordprocessingShape">
                    <wps:wsp>
                      <wps:cNvSpPr txBox="1"/>
                      <wps:spPr>
                        <a:xfrm>
                          <a:off x="5429885" y="2911475"/>
                          <a:ext cx="490855" cy="553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89299">
                            <w:pPr>
                              <w:rPr>
                                <w:rFonts w:hint="eastAsia" w:eastAsiaTheme="minorEastAsia"/>
                                <w:b/>
                                <w:bCs/>
                                <w:lang w:val="en-US" w:eastAsia="zh-CN"/>
                              </w:rPr>
                            </w:pPr>
                            <w:r>
                              <w:rPr>
                                <w:rFonts w:hint="eastAsia"/>
                                <w:b/>
                                <w:bCs/>
                                <w:lang w:val="en-US" w:eastAsia="zh-CN"/>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75pt;margin-top:41.1pt;height:43.55pt;width:38.65pt;z-index:251687936;mso-width-relative:page;mso-height-relative:page;" filled="f" stroked="f" coordsize="21600,21600" o:gfxdata="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39rmz2wAAAAoBAAAPAAAAAAAA&#10;AAEAIAAAACIAAABkcnMvZG93bnJldi54bWxQSwECFAAUAAAACACHTuJAKUBhd0gCAABzBAAADgAA&#10;AAAAAAABACAAAAAqAQAAZHJzL2Uyb0RvYy54bWxQSwUGAAAAAAYABgBZAQAA5AUAAAAA&#10;">
                <v:fill on="f" focussize="0,0"/>
                <v:stroke on="f" weight="0.5pt"/>
                <v:imagedata o:title=""/>
                <o:lock v:ext="edit" aspectratio="f"/>
                <v:textbox>
                  <w:txbxContent>
                    <w:p w14:paraId="23689299">
                      <w:pPr>
                        <w:rPr>
                          <w:rFonts w:hint="eastAsia" w:eastAsiaTheme="minorEastAsia"/>
                          <w:b/>
                          <w:bCs/>
                          <w:lang w:val="en-US" w:eastAsia="zh-CN"/>
                        </w:rPr>
                      </w:pPr>
                      <w:r>
                        <w:rPr>
                          <w:rFonts w:hint="eastAsia"/>
                          <w:b/>
                          <w:bCs/>
                          <w:lang w:val="en-US" w:eastAsia="zh-CN"/>
                        </w:rPr>
                        <w:t>北</w:t>
                      </w:r>
                    </w:p>
                  </w:txbxContent>
                </v:textbox>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4122420</wp:posOffset>
                </wp:positionH>
                <wp:positionV relativeFrom="paragraph">
                  <wp:posOffset>850265</wp:posOffset>
                </wp:positionV>
                <wp:extent cx="0" cy="415925"/>
                <wp:effectExtent l="48895" t="0" r="65405" b="3175"/>
                <wp:wrapNone/>
                <wp:docPr id="36" name="直接箭头连接符 36"/>
                <wp:cNvGraphicFramePr/>
                <a:graphic xmlns:a="http://schemas.openxmlformats.org/drawingml/2006/main">
                  <a:graphicData uri="http://schemas.microsoft.com/office/word/2010/wordprocessingShape">
                    <wps:wsp>
                      <wps:cNvCnPr/>
                      <wps:spPr>
                        <a:xfrm flipV="1">
                          <a:off x="5265420" y="2755265"/>
                          <a:ext cx="0" cy="4159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4.6pt;margin-top:66.95pt;height:32.75pt;width:0pt;z-index:251686912;mso-width-relative:page;mso-height-relative:page;" filled="f" stroked="t" coordsize="21600,21600" o:gfxdata="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4u9WtgAAAALAQAADwAAAAAAAAABACAA&#10;AAAiAAAAZHJzL2Rvd25yZXYueG1sUEsBAhQAFAAAAAgAh07iQKIcbbANAgAA4AMAAA4AAAAAAAAA&#10;AQAgAAAAJwEAAGRycy9lMm9Eb2MueG1sUEsFBgAAAAAGAAYAWQEAAKYFAAAAAA==&#10;">
                <v:fill on="f" focussize="0,0"/>
                <v:stroke color="#000000 [3213]" joinstyle="round" dashstyle="3 1" endarrow="open"/>
                <v:imagedata o:title=""/>
                <o:lock v:ext="edit" aspectratio="f"/>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820420</wp:posOffset>
                </wp:positionH>
                <wp:positionV relativeFrom="paragraph">
                  <wp:posOffset>4827270</wp:posOffset>
                </wp:positionV>
                <wp:extent cx="4738370" cy="0"/>
                <wp:effectExtent l="0" t="4445" r="0" b="5080"/>
                <wp:wrapNone/>
                <wp:docPr id="38" name="直接连接符 38"/>
                <wp:cNvGraphicFramePr/>
                <a:graphic xmlns:a="http://schemas.openxmlformats.org/drawingml/2006/main">
                  <a:graphicData uri="http://schemas.microsoft.com/office/word/2010/wordprocessingShape">
                    <wps:wsp>
                      <wps:cNvCnPr/>
                      <wps:spPr>
                        <a:xfrm>
                          <a:off x="1963420" y="6732270"/>
                          <a:ext cx="4738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4.6pt;margin-top:380.1pt;height:0pt;width:373.1pt;z-index:251683840;mso-width-relative:page;mso-height-relative:page;" filled="f" stroked="t" coordsize="21600,21600" o:gfxdata="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tJil9cA&#10;AAALAQAADwAAAAAAAAABACAAAAAiAAAAZHJzL2Rvd25yZXYueG1sUEsBAhQAFAAAAAgAh07iQFWh&#10;hVLnAQAAqAMAAA4AAAAAAAAAAQAgAAAAJgEAAGRycy9lMm9Eb2MueG1sUEsFBgAAAAAGAAYAWQEA&#10;AH8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986790</wp:posOffset>
                </wp:positionH>
                <wp:positionV relativeFrom="paragraph">
                  <wp:posOffset>2245995</wp:posOffset>
                </wp:positionV>
                <wp:extent cx="0" cy="1801495"/>
                <wp:effectExtent l="4445" t="0" r="14605" b="8255"/>
                <wp:wrapNone/>
                <wp:docPr id="39" name="直接连接符 39"/>
                <wp:cNvGraphicFramePr/>
                <a:graphic xmlns:a="http://schemas.openxmlformats.org/drawingml/2006/main">
                  <a:graphicData uri="http://schemas.microsoft.com/office/word/2010/wordprocessingShape">
                    <wps:wsp>
                      <wps:cNvCnPr/>
                      <wps:spPr>
                        <a:xfrm>
                          <a:off x="2129790" y="4150995"/>
                          <a:ext cx="0" cy="180149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7pt;margin-top:176.85pt;height:141.85pt;width:0pt;z-index:251682816;mso-width-relative:page;mso-height-relative:page;" filled="f" stroked="t" coordsize="21600,21600" o:gfxdata="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YKX&#10;sdgAAAALAQAADwAAAAAAAAABACAAAAAiAAAAZHJzL2Rvd25yZXYueG1sUEsBAhQAFAAAAAgAh07i&#10;QNiGAvjpAQAAqQMAAA4AAAAAAAAAAQAgAAAAJwEAAGRycy9lMm9Eb2MueG1sUEsFBgAAAAAGAAYA&#10;WQEAAIIFAAAAAA==&#10;">
                <v:fill on="f" focussize="0,0"/>
                <v:stroke color="#000000 [3213]" joinstyle="round" dashstyle="1 1"/>
                <v:imagedata o:title=""/>
                <o:lock v:ext="edit" aspectratio="f"/>
              </v:line>
            </w:pict>
          </mc:Fallback>
        </mc:AlternateContent>
      </w:r>
    </w:p>
    <w:p w14:paraId="54DEA94E">
      <w:pPr>
        <w:rPr>
          <w:sz w:val="28"/>
        </w:rPr>
      </w:pPr>
      <w:r>
        <w:rPr>
          <w:sz w:val="28"/>
        </w:rPr>
        <mc:AlternateContent>
          <mc:Choice Requires="wps">
            <w:drawing>
              <wp:anchor distT="0" distB="0" distL="114300" distR="114300" simplePos="0" relativeHeight="251685888" behindDoc="0" locked="0" layoutInCell="1" allowOverlap="1">
                <wp:simplePos x="0" y="0"/>
                <wp:positionH relativeFrom="column">
                  <wp:posOffset>2910205</wp:posOffset>
                </wp:positionH>
                <wp:positionV relativeFrom="paragraph">
                  <wp:posOffset>4481195</wp:posOffset>
                </wp:positionV>
                <wp:extent cx="1894840" cy="916305"/>
                <wp:effectExtent l="0" t="0" r="0" b="0"/>
                <wp:wrapNone/>
                <wp:docPr id="37" name="文本框 37"/>
                <wp:cNvGraphicFramePr/>
                <a:graphic xmlns:a="http://schemas.openxmlformats.org/drawingml/2006/main">
                  <a:graphicData uri="http://schemas.microsoft.com/office/word/2010/wordprocessingShape">
                    <wps:wsp>
                      <wps:cNvSpPr txBox="1"/>
                      <wps:spPr>
                        <a:xfrm>
                          <a:off x="4711065" y="6960870"/>
                          <a:ext cx="1894840" cy="916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39559">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15pt;margin-top:352.85pt;height:72.15pt;width:149.2pt;z-index:251685888;mso-width-relative:page;mso-height-relative:page;" filled="f" stroked="f" coordsize="21600,21600" o:gfxdata="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YvYE9wAAAALAQAADwAAAAAA&#10;AAABACAAAAAiAAAAZHJzL2Rvd25yZXYueG1sUEsBAhQAFAAAAAgAh07iQIK1Z+tIAgAAdAQAAA4A&#10;AAAAAAAAAQAgAAAAKwEAAGRycy9lMm9Eb2MueG1sUEsFBgAAAAAGAAYAWQEAAOUFAAAAAA==&#10;">
                <v:fill on="f" focussize="0,0"/>
                <v:stroke on="f" weight="0.5pt"/>
                <v:imagedata o:title=""/>
                <o:lock v:ext="edit" aspectratio="f"/>
                <v:textbox>
                  <w:txbxContent>
                    <w:p w14:paraId="30539559">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800735</wp:posOffset>
                </wp:positionH>
                <wp:positionV relativeFrom="paragraph">
                  <wp:posOffset>2134235</wp:posOffset>
                </wp:positionV>
                <wp:extent cx="679450" cy="1247775"/>
                <wp:effectExtent l="0" t="0" r="0" b="0"/>
                <wp:wrapNone/>
                <wp:docPr id="40" name="文本框 40"/>
                <wp:cNvGraphicFramePr/>
                <a:graphic xmlns:a="http://schemas.openxmlformats.org/drawingml/2006/main">
                  <a:graphicData uri="http://schemas.microsoft.com/office/word/2010/wordprocessingShape">
                    <wps:wsp>
                      <wps:cNvSpPr txBox="1"/>
                      <wps:spPr>
                        <a:xfrm>
                          <a:off x="2278380" y="4305300"/>
                          <a:ext cx="679450" cy="1247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FC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界址图粘贴线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05pt;margin-top:168.05pt;height:98.25pt;width:53.5pt;z-index:251684864;mso-width-relative:page;mso-height-relative:page;" filled="f" stroked="f" coordsize="21600,21600" o:gfxdata="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IdFw2QAAAAsBAAAPAAAAAAAAAAEA&#10;IAAAACIAAABkcnMvZG93bnJldi54bWxQSwECFAAUAAAACACHTuJAibiB90cCAAB2BAAADgAAAAAA&#10;AAABACAAAAAoAQAAZHJzL2Uyb0RvYy54bWxQSwUGAAAAAAYABgBZAQAA4QUAAAAA&#10;">
                <v:fill on="f" focussize="0,0"/>
                <v:stroke on="f" weight="0.5pt"/>
                <v:imagedata o:title=""/>
                <o:lock v:ext="edit" aspectratio="f"/>
                <v:textbox style="layout-flow:vertical-ideographic;">
                  <w:txbxContent>
                    <w:p w14:paraId="3A31FC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界址图粘贴线</w:t>
                      </w:r>
                    </w:p>
                  </w:txbxContent>
                </v:textbox>
              </v:shape>
            </w:pict>
          </mc:Fallback>
        </mc:AlternateContent>
      </w:r>
      <w:r>
        <w:rPr>
          <w:sz w:val="28"/>
        </w:rPr>
        <w:br w:type="page"/>
      </w:r>
    </w:p>
    <w:p w14:paraId="03E60C13">
      <w:pPr>
        <w:keepNext w:val="0"/>
        <w:keepLines w:val="0"/>
        <w:pageBreakBefore w:val="0"/>
        <w:widowControl w:val="0"/>
        <w:kinsoku w:val="0"/>
        <w:wordWrap/>
        <w:overflowPunct/>
        <w:topLinePunct w:val="0"/>
        <w:autoSpaceDE/>
        <w:autoSpaceDN/>
        <w:bidi w:val="0"/>
        <w:adjustRightInd/>
        <w:snapToGrid/>
        <w:spacing w:before="157" w:beforeLines="50" w:after="157" w:afterLines="50" w:line="360" w:lineRule="auto"/>
        <w:ind w:firstLine="562" w:firstLineChars="200"/>
        <w:jc w:val="both"/>
        <w:textAlignment w:val="auto"/>
        <w:rPr>
          <w:sz w:val="28"/>
        </w:rPr>
      </w:pPr>
      <w:r>
        <w:rPr>
          <w:rFonts w:hint="eastAsia"/>
          <w:b/>
          <w:bCs/>
          <w:sz w:val="28"/>
          <w:szCs w:val="28"/>
          <w:lang w:val="en-US" w:eastAsia="zh-CN"/>
        </w:rPr>
        <w:t>附件二：出租宗地竖向界限</w:t>
      </w:r>
      <w:r>
        <w:rPr>
          <w:sz w:val="28"/>
        </w:rPr>
        <mc:AlternateContent>
          <mc:Choice Requires="wps">
            <w:drawing>
              <wp:anchor distT="0" distB="0" distL="114300" distR="114300" simplePos="0" relativeHeight="251701248" behindDoc="0" locked="0" layoutInCell="1" allowOverlap="1">
                <wp:simplePos x="0" y="0"/>
                <wp:positionH relativeFrom="column">
                  <wp:posOffset>3515995</wp:posOffset>
                </wp:positionH>
                <wp:positionV relativeFrom="paragraph">
                  <wp:posOffset>3885565</wp:posOffset>
                </wp:positionV>
                <wp:extent cx="1566545" cy="71564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66545" cy="715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5ECD3">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85pt;margin-top:305.95pt;height:56.35pt;width:123.35pt;z-index:251701248;mso-width-relative:page;mso-height-relative:page;" filled="f" stroked="f" coordsize="21600,21600" o:gfxdata="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v3S90AAAALAQAADwAAAAAAAAABACAAAAAiAAAA&#10;ZHJzL2Rvd25yZXYueG1sUEsBAhQAFAAAAAgAh07iQC/I9UE7AgAAaAQAAA4AAAAAAAAAAQAgAAAA&#10;LAEAAGRycy9lMm9Eb2MueG1sUEsFBgAAAAAGAAYAWQEAANkFAAAAAA==&#10;">
                <v:fill on="f" focussize="0,0"/>
                <v:stroke on="f" weight="0.5pt"/>
                <v:imagedata o:title=""/>
                <o:lock v:ext="edit" aspectratio="f"/>
                <v:textbox>
                  <w:txbxContent>
                    <w:p w14:paraId="1CA5ECD3">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3533775</wp:posOffset>
                </wp:positionH>
                <wp:positionV relativeFrom="paragraph">
                  <wp:posOffset>2223135</wp:posOffset>
                </wp:positionV>
                <wp:extent cx="1797050" cy="6921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797050"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0080F">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25pt;margin-top:175.05pt;height:54.5pt;width:141.5pt;z-index:251700224;mso-width-relative:page;mso-height-relative:page;" filled="f" stroked="f" coordsize="21600,21600" o:gfxdata="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PcJSNwAAAALAQAADwAAAAAAAAABACAAAAAiAAAAZHJz&#10;L2Rvd25yZXYueG1sUEsBAhQAFAAAAAgAh07iQD+dIMY5AgAAaAQAAA4AAAAAAAAAAQAgAAAAKwEA&#10;AGRycy9lMm9Eb2MueG1sUEsFBgAAAAAGAAYAWQEAANYFAAAAAA==&#10;">
                <v:fill on="f" focussize="0,0"/>
                <v:stroke on="f" weight="0.5pt"/>
                <v:imagedata o:title=""/>
                <o:lock v:ext="edit" aspectratio="f"/>
                <v:textbox>
                  <w:txbxContent>
                    <w:p w14:paraId="3930080F">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3421380</wp:posOffset>
                </wp:positionH>
                <wp:positionV relativeFrom="paragraph">
                  <wp:posOffset>1551305</wp:posOffset>
                </wp:positionV>
                <wp:extent cx="0" cy="3481070"/>
                <wp:effectExtent l="4445" t="0" r="14605" b="5080"/>
                <wp:wrapNone/>
                <wp:docPr id="48" name="直接连接符 48"/>
                <wp:cNvGraphicFramePr/>
                <a:graphic xmlns:a="http://schemas.openxmlformats.org/drawingml/2006/main">
                  <a:graphicData uri="http://schemas.microsoft.com/office/word/2010/wordprocessingShape">
                    <wps:wsp>
                      <wps:cNvCnPr/>
                      <wps:spPr>
                        <a:xfrm>
                          <a:off x="4564380" y="2961005"/>
                          <a:ext cx="0" cy="348107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9.4pt;margin-top:122.15pt;height:274.1pt;width:0pt;z-index:251695104;mso-width-relative:page;mso-height-relative:page;" filled="f" stroked="t" coordsize="21600,21600" o:gfxdata="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RSaA2QAAAAsBAAAPAAAAAAAAAAEAIAAAACIAAABkcnMvZG93bnJldi54bWxQSwECFAAUAAAACACH&#10;TuJARvaiveoBAACqAwAADgAAAAAAAAABACAAAAAoAQAAZHJzL2Uyb0RvYy54bWxQSwUGAAAAAAYA&#10;BgBZAQAAhAUAAAAA&#10;">
                <v:fill on="f" focussize="0,0"/>
                <v:stroke color="#000000 [3213]" joinstyle="round" dashstyle="3 1"/>
                <v:imagedata o:title=""/>
                <o:lock v:ext="edit" aspectratio="f"/>
              </v:line>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771525</wp:posOffset>
                </wp:positionH>
                <wp:positionV relativeFrom="paragraph">
                  <wp:posOffset>5476875</wp:posOffset>
                </wp:positionV>
                <wp:extent cx="4684395" cy="0"/>
                <wp:effectExtent l="0" t="4445" r="0" b="0"/>
                <wp:wrapNone/>
                <wp:docPr id="49" name="直接连接符 49"/>
                <wp:cNvGraphicFramePr/>
                <a:graphic xmlns:a="http://schemas.openxmlformats.org/drawingml/2006/main">
                  <a:graphicData uri="http://schemas.microsoft.com/office/word/2010/wordprocessingShape">
                    <wps:wsp>
                      <wps:cNvCnPr/>
                      <wps:spPr>
                        <a:xfrm>
                          <a:off x="1914525" y="6886575"/>
                          <a:ext cx="4684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75pt;margin-top:431.25pt;height:0pt;width:368.85pt;z-index:251694080;mso-width-relative:page;mso-height-relative:page;" filled="f" stroked="t" coordsize="21600,21600" o:gfxdata="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C38YtcA&#10;AAALAQAADwAAAAAAAAABACAAAAAiAAAAZHJzL2Rvd25yZXYueG1sUEsBAhQAFAAAAAgAh07iQJM9&#10;41rnAQAAqAMAAA4AAAAAAAAAAQAgAAAAJgEAAGRycy9lMm9Eb2MueG1sUEsFBgAAAAAGAAYAWQEA&#10;AH8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1767205</wp:posOffset>
                </wp:positionH>
                <wp:positionV relativeFrom="paragraph">
                  <wp:posOffset>3234055</wp:posOffset>
                </wp:positionV>
                <wp:extent cx="3143250" cy="0"/>
                <wp:effectExtent l="33655" t="26670" r="42545" b="68580"/>
                <wp:wrapNone/>
                <wp:docPr id="50" name="直接连接符 50"/>
                <wp:cNvGraphicFramePr/>
                <a:graphic xmlns:a="http://schemas.openxmlformats.org/drawingml/2006/main">
                  <a:graphicData uri="http://schemas.microsoft.com/office/word/2010/wordprocessingShape">
                    <wps:wsp>
                      <wps:cNvCnPr/>
                      <wps:spPr>
                        <a:xfrm>
                          <a:off x="2910205" y="4643755"/>
                          <a:ext cx="314325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39.15pt;margin-top:254.65pt;height:0pt;width:247.5pt;z-index:251693056;mso-width-relative:page;mso-height-relative:page;" filled="f" stroked="t" coordsize="21600,21600" o:gfxdata="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pQl61gAAAAsBAAAPAAAAAAAAAAEAIAAAACIAAABkcnMvZG93bnJldi54bWxQSwEC&#10;FAAUAAAACACHTuJAUCxp0i8CAABUBAAADgAAAAAAAAABACAAAAAlAQAAZHJzL2Uyb0RvYy54bWxQ&#10;SwUGAAAAAAYABgBZAQAAxgUAAAAA&#10;">
                <v:fill on="f" focussize="0,0"/>
                <v:stroke weight="2pt" color="#000000 [3200]" joinstyle="round" dashstyle="dash"/>
                <v:imagedata o:title=""/>
                <o:lock v:ext="edit" aspectratio="f"/>
                <v:shadow on="t" color="#000000" opacity="24903f" offset="0pt,1.5748031496063pt" origin="0f,32768f" matrix="65536f,0f,0f,65536f"/>
              </v:line>
            </w:pict>
          </mc:Fallback>
        </mc:AlternateContent>
      </w:r>
      <w:r>
        <w:rPr>
          <w:sz w:val="28"/>
        </w:rPr>
        <mc:AlternateContent>
          <mc:Choice Requires="wps">
            <w:drawing>
              <wp:anchor distT="0" distB="0" distL="114300" distR="114300" simplePos="0" relativeHeight="251692032" behindDoc="0" locked="0" layoutInCell="1" allowOverlap="1">
                <wp:simplePos x="0" y="0"/>
                <wp:positionH relativeFrom="column">
                  <wp:posOffset>1741170</wp:posOffset>
                </wp:positionH>
                <wp:positionV relativeFrom="paragraph">
                  <wp:posOffset>5052060</wp:posOffset>
                </wp:positionV>
                <wp:extent cx="3333750" cy="0"/>
                <wp:effectExtent l="0" t="4445" r="0" b="5080"/>
                <wp:wrapNone/>
                <wp:docPr id="51" name="直接连接符 51"/>
                <wp:cNvGraphicFramePr/>
                <a:graphic xmlns:a="http://schemas.openxmlformats.org/drawingml/2006/main">
                  <a:graphicData uri="http://schemas.microsoft.com/office/word/2010/wordprocessingShape">
                    <wps:wsp>
                      <wps:cNvCnPr/>
                      <wps:spPr>
                        <a:xfrm>
                          <a:off x="2884170" y="6461760"/>
                          <a:ext cx="333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397.8pt;height:0pt;width:262.5pt;z-index:251692032;mso-width-relative:page;mso-height-relative:page;" filled="f" stroked="t" coordsize="21600,21600" o:gfxdata="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LcPPXAAAA&#10;CwEAAA8AAAAAAAAAAQAgAAAAIgAAAGRycy9kb3ducmV2LnhtbFBLAQIUABQAAAAIAIdO4kCRUqhK&#10;5QEAAKgDAAAOAAAAAAAAAAEAIAAAACYBAABkcnMvZTJvRG9jLnhtbFBLBQYAAAAABgAGAFkBAAB9&#1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1741170</wp:posOffset>
                </wp:positionH>
                <wp:positionV relativeFrom="paragraph">
                  <wp:posOffset>1571625</wp:posOffset>
                </wp:positionV>
                <wp:extent cx="0" cy="3480435"/>
                <wp:effectExtent l="4445" t="0" r="14605" b="5715"/>
                <wp:wrapNone/>
                <wp:docPr id="52" name="直接连接符 52"/>
                <wp:cNvGraphicFramePr/>
                <a:graphic xmlns:a="http://schemas.openxmlformats.org/drawingml/2006/main">
                  <a:graphicData uri="http://schemas.microsoft.com/office/word/2010/wordprocessingShape">
                    <wps:wsp>
                      <wps:cNvCnPr/>
                      <wps:spPr>
                        <a:xfrm>
                          <a:off x="2884170" y="2981325"/>
                          <a:ext cx="0" cy="348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123.75pt;height:274.05pt;width:0pt;z-index:251691008;mso-width-relative:page;mso-height-relative:page;" filled="f" stroked="t" coordsize="21600,21600" o:gfxdata="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bNSr7Y&#10;AAAACwEAAA8AAAAAAAAAAQAgAAAAIgAAAGRycy9kb3ducmV2LnhtbFBLAQIUABQAAAAIAIdO4kBX&#10;RTQX5wEAAKgDAAAOAAAAAAAAAAEAIAAAACcBAABkcnMvZTJvRG9jLnhtbFBLBQYAAAAABgAGAFkB&#10;AACA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1784350</wp:posOffset>
                </wp:positionH>
                <wp:positionV relativeFrom="paragraph">
                  <wp:posOffset>1536700</wp:posOffset>
                </wp:positionV>
                <wp:extent cx="3100070" cy="0"/>
                <wp:effectExtent l="0" t="5080" r="0" b="4445"/>
                <wp:wrapNone/>
                <wp:docPr id="53" name="直接连接符 53"/>
                <wp:cNvGraphicFramePr/>
                <a:graphic xmlns:a="http://schemas.openxmlformats.org/drawingml/2006/main">
                  <a:graphicData uri="http://schemas.microsoft.com/office/word/2010/wordprocessingShape">
                    <wps:wsp>
                      <wps:cNvCnPr/>
                      <wps:spPr>
                        <a:xfrm>
                          <a:off x="2927350" y="2946400"/>
                          <a:ext cx="3100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0.5pt;margin-top:121pt;height:0pt;width:244.1pt;z-index:251689984;mso-width-relative:page;mso-height-relative:page;" filled="f" stroked="t" coordsize="21600,21600" o:gfxdata="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fyjk1wAA&#10;AAsBAAAPAAAAAAAAAAEAIAAAACIAAABkcnMvZG93bnJldi54bWxQSwECFAAUAAAACACHTuJAJcru&#10;sOYBAACoAwAADgAAAAAAAAABACAAAAAmAQAAZHJzL2Uyb0RvYy54bWxQSwUGAAAAAAYABgBZAQAA&#10;fgUAAAAA&#10;">
                <v:fill on="f" focussize="0,0"/>
                <v:stroke color="#000000 [3213]" joinstyle="round"/>
                <v:imagedata o:title=""/>
                <o:lock v:ext="edit" aspectratio="f"/>
              </v:line>
            </w:pict>
          </mc:Fallback>
        </mc:AlternateContent>
      </w:r>
    </w:p>
    <w:p w14:paraId="59904B59">
      <w:pPr>
        <w:bidi w:val="0"/>
        <w:jc w:val="both"/>
        <w:rPr>
          <w:rFonts w:hint="eastAsia" w:asciiTheme="minorHAnsi" w:hAnsiTheme="minorHAnsi" w:eastAsiaTheme="minorEastAsia" w:cstheme="minorBidi"/>
          <w:kern w:val="2"/>
          <w:sz w:val="21"/>
          <w:szCs w:val="24"/>
          <w:lang w:val="en-US" w:eastAsia="zh-CN" w:bidi="ar-SA"/>
        </w:rPr>
      </w:pPr>
    </w:p>
    <w:p w14:paraId="5C30BD10">
      <w:pPr>
        <w:bidi w:val="0"/>
        <w:jc w:val="both"/>
        <w:rPr>
          <w:rFonts w:hint="eastAsia"/>
          <w:lang w:val="en-US" w:eastAsia="zh-CN"/>
        </w:rPr>
      </w:pPr>
    </w:p>
    <w:p w14:paraId="408FFE86">
      <w:pPr>
        <w:bidi w:val="0"/>
        <w:jc w:val="both"/>
        <w:rPr>
          <w:rFonts w:hint="eastAsia"/>
          <w:lang w:val="en-US" w:eastAsia="zh-CN"/>
        </w:rPr>
      </w:pPr>
      <w:r>
        <w:rPr>
          <w:sz w:val="28"/>
        </w:rPr>
        <mc:AlternateContent>
          <mc:Choice Requires="wps">
            <w:drawing>
              <wp:anchor distT="0" distB="0" distL="114300" distR="114300" simplePos="0" relativeHeight="251697152" behindDoc="0" locked="0" layoutInCell="1" allowOverlap="1">
                <wp:simplePos x="0" y="0"/>
                <wp:positionH relativeFrom="column">
                  <wp:posOffset>4401820</wp:posOffset>
                </wp:positionH>
                <wp:positionV relativeFrom="paragraph">
                  <wp:posOffset>8255</wp:posOffset>
                </wp:positionV>
                <wp:extent cx="1405890" cy="628650"/>
                <wp:effectExtent l="0" t="0" r="0" b="0"/>
                <wp:wrapNone/>
                <wp:docPr id="46" name="文本框 46"/>
                <wp:cNvGraphicFramePr/>
                <a:graphic xmlns:a="http://schemas.openxmlformats.org/drawingml/2006/main">
                  <a:graphicData uri="http://schemas.microsoft.com/office/word/2010/wordprocessingShape">
                    <wps:wsp>
                      <wps:cNvSpPr txBox="1"/>
                      <wps:spPr>
                        <a:xfrm>
                          <a:off x="6036310" y="2888615"/>
                          <a:ext cx="140589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FED1">
                            <w:pPr>
                              <w:rPr>
                                <w:rFonts w:hint="default" w:eastAsiaTheme="minorEastAsia"/>
                                <w:b/>
                                <w:bCs/>
                                <w:lang w:val="en-US" w:eastAsia="zh-CN"/>
                              </w:rPr>
                            </w:pPr>
                            <w:r>
                              <w:rPr>
                                <w:rFonts w:hint="eastAsia"/>
                                <w:b/>
                                <w:bCs/>
                                <w:lang w:val="en-US" w:eastAsia="zh-CN"/>
                              </w:rPr>
                              <w:t>上界限高程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6pt;margin-top:0.65pt;height:49.5pt;width:110.7pt;z-index:251697152;mso-width-relative:page;mso-height-relative:page;" filled="f" stroked="f" coordsize="21600,21600" o:gfxdata="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Vx7rdkAAAAJAQAADwAAAAAAAAAB&#10;ACAAAAAiAAAAZHJzL2Rvd25yZXYueG1sUEsBAhQAFAAAAAgAh07iQC2ETc1IAgAAdAQAAA4AAAAA&#10;AAAAAQAgAAAAKAEAAGRycy9lMm9Eb2MueG1sUEsFBgAAAAAGAAYAWQEAAOIFAAAAAA==&#10;">
                <v:fill on="f" focussize="0,0"/>
                <v:stroke on="f" weight="0.5pt"/>
                <v:imagedata o:title=""/>
                <o:lock v:ext="edit" aspectratio="f"/>
                <v:textbox>
                  <w:txbxContent>
                    <w:p w14:paraId="6FBCFED1">
                      <w:pPr>
                        <w:rPr>
                          <w:rFonts w:hint="default" w:eastAsiaTheme="minorEastAsia"/>
                          <w:b/>
                          <w:bCs/>
                          <w:lang w:val="en-US" w:eastAsia="zh-CN"/>
                        </w:rPr>
                      </w:pPr>
                      <w:r>
                        <w:rPr>
                          <w:rFonts w:hint="eastAsia"/>
                          <w:b/>
                          <w:bCs/>
                          <w:lang w:val="en-US" w:eastAsia="zh-CN"/>
                        </w:rPr>
                        <w:t>上界限高程</w:t>
                      </w:r>
                    </w:p>
                  </w:txbxContent>
                </v:textbox>
              </v:shape>
            </w:pict>
          </mc:Fallback>
        </mc:AlternateContent>
      </w:r>
    </w:p>
    <w:p w14:paraId="44D8AF7E">
      <w:pPr>
        <w:bidi w:val="0"/>
        <w:jc w:val="both"/>
        <w:rPr>
          <w:rFonts w:hint="eastAsia"/>
          <w:lang w:val="en-US" w:eastAsia="zh-CN"/>
        </w:rPr>
      </w:pPr>
    </w:p>
    <w:p w14:paraId="5FD144D9">
      <w:pPr>
        <w:bidi w:val="0"/>
        <w:jc w:val="both"/>
        <w:rPr>
          <w:rFonts w:hint="eastAsia"/>
          <w:lang w:val="en-US" w:eastAsia="zh-CN"/>
        </w:rPr>
      </w:pPr>
      <w:r>
        <w:rPr>
          <w:sz w:val="28"/>
        </w:rPr>
        <mc:AlternateContent>
          <mc:Choice Requires="wps">
            <w:drawing>
              <wp:anchor distT="0" distB="0" distL="114300" distR="114300" simplePos="0" relativeHeight="251688960" behindDoc="0" locked="0" layoutInCell="1" allowOverlap="1">
                <wp:simplePos x="0" y="0"/>
                <wp:positionH relativeFrom="column">
                  <wp:posOffset>14605</wp:posOffset>
                </wp:positionH>
                <wp:positionV relativeFrom="paragraph">
                  <wp:posOffset>205105</wp:posOffset>
                </wp:positionV>
                <wp:extent cx="0" cy="1706245"/>
                <wp:effectExtent l="4445" t="0" r="14605" b="8255"/>
                <wp:wrapNone/>
                <wp:docPr id="54" name="直接连接符 54"/>
                <wp:cNvGraphicFramePr/>
                <a:graphic xmlns:a="http://schemas.openxmlformats.org/drawingml/2006/main">
                  <a:graphicData uri="http://schemas.microsoft.com/office/word/2010/wordprocessingShape">
                    <wps:wsp>
                      <wps:cNvCnPr/>
                      <wps:spPr>
                        <a:xfrm>
                          <a:off x="1767205" y="3820795"/>
                          <a:ext cx="0" cy="170624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16.15pt;height:134.35pt;width:0pt;z-index:251688960;mso-width-relative:page;mso-height-relative:page;" filled="f" stroked="t" coordsize="21600,21600" o:gfxdata="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tdGUdIA&#10;AAAGAQAADwAAAAAAAAABACAAAAAiAAAAZHJzL2Rvd25yZXYueG1sUEsBAhQAFAAAAAgAh07iQIkK&#10;67vsAQAAqQMAAA4AAAAAAAAAAQAgAAAAIQEAAGRycy9lMm9Eb2MueG1sUEsFBgAAAAAGAAYAWQEA&#10;AH8FAAAAAA==&#10;">
                <v:fill on="f" focussize="0,0"/>
                <v:stroke color="#000000 [3213]" joinstyle="round" dashstyle="1 1"/>
                <v:imagedata o:title=""/>
                <o:lock v:ext="edit" aspectratio="f"/>
              </v:line>
            </w:pict>
          </mc:Fallback>
        </mc:AlternateContent>
      </w:r>
    </w:p>
    <w:p w14:paraId="582103EB">
      <w:pPr>
        <w:bidi w:val="0"/>
        <w:jc w:val="both"/>
        <w:rPr>
          <w:rFonts w:hint="eastAsia"/>
          <w:lang w:val="en-US" w:eastAsia="zh-CN"/>
        </w:rPr>
      </w:pPr>
      <w:r>
        <w:rPr>
          <w:sz w:val="28"/>
        </w:rPr>
        <mc:AlternateContent>
          <mc:Choice Requires="wps">
            <w:drawing>
              <wp:anchor distT="0" distB="0" distL="114300" distR="114300" simplePos="0" relativeHeight="251696128" behindDoc="0" locked="0" layoutInCell="1" allowOverlap="1">
                <wp:simplePos x="0" y="0"/>
                <wp:positionH relativeFrom="column">
                  <wp:posOffset>-392430</wp:posOffset>
                </wp:positionH>
                <wp:positionV relativeFrom="paragraph">
                  <wp:posOffset>239395</wp:posOffset>
                </wp:positionV>
                <wp:extent cx="885190" cy="1412240"/>
                <wp:effectExtent l="0" t="0" r="0" b="0"/>
                <wp:wrapNone/>
                <wp:docPr id="47" name="文本框 47"/>
                <wp:cNvGraphicFramePr/>
                <a:graphic xmlns:a="http://schemas.openxmlformats.org/drawingml/2006/main">
                  <a:graphicData uri="http://schemas.microsoft.com/office/word/2010/wordprocessingShape">
                    <wps:wsp>
                      <wps:cNvSpPr txBox="1"/>
                      <wps:spPr>
                        <a:xfrm>
                          <a:off x="1853565" y="4130040"/>
                          <a:ext cx="885190" cy="1412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C15AB">
                            <w:pPr>
                              <w:rPr>
                                <w:rFonts w:hint="default" w:eastAsiaTheme="minorEastAsia"/>
                                <w:b/>
                                <w:bCs/>
                                <w:i w:val="0"/>
                                <w:iCs w:val="0"/>
                                <w:lang w:val="en-US" w:eastAsia="zh-CN"/>
                              </w:rPr>
                            </w:pPr>
                            <w:r>
                              <w:rPr>
                                <w:rFonts w:hint="eastAsia"/>
                                <w:b/>
                                <w:bCs/>
                                <w:i w:val="0"/>
                                <w:iCs w:val="0"/>
                                <w:lang w:val="en-US" w:eastAsia="zh-CN"/>
                              </w:rPr>
                              <w:t>粘 贴 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pt;margin-top:18.85pt;height:111.2pt;width:69.7pt;z-index:251696128;mso-width-relative:page;mso-height-relative:page;" filled="f" stroked="f" coordsize="21600,21600" o:gfxdata="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aZPdkAAAAJAQAADwAAAAAA&#10;AAABACAAAAAiAAAAZHJzL2Rvd25yZXYueG1sUEsBAhQAFAAAAAgAh07iQPqvQqdLAgAAdgQAAA4A&#10;AAAAAAAAAQAgAAAAKAEAAGRycy9lMm9Eb2MueG1sUEsFBgAAAAAGAAYAWQEAAOUFAAAAAA==&#10;">
                <v:fill on="f" focussize="0,0"/>
                <v:stroke on="f" weight="0.5pt"/>
                <v:imagedata o:title=""/>
                <o:lock v:ext="edit" aspectratio="f"/>
                <v:textbox style="layout-flow:vertical-ideographic;">
                  <w:txbxContent>
                    <w:p w14:paraId="54BC15AB">
                      <w:pPr>
                        <w:rPr>
                          <w:rFonts w:hint="default" w:eastAsiaTheme="minorEastAsia"/>
                          <w:b/>
                          <w:bCs/>
                          <w:i w:val="0"/>
                          <w:iCs w:val="0"/>
                          <w:lang w:val="en-US" w:eastAsia="zh-CN"/>
                        </w:rPr>
                      </w:pPr>
                      <w:r>
                        <w:rPr>
                          <w:rFonts w:hint="eastAsia"/>
                          <w:b/>
                          <w:bCs/>
                          <w:i w:val="0"/>
                          <w:iCs w:val="0"/>
                          <w:lang w:val="en-US" w:eastAsia="zh-CN"/>
                        </w:rPr>
                        <w:t>粘 贴 线</w:t>
                      </w:r>
                    </w:p>
                  </w:txbxContent>
                </v:textbox>
              </v:shape>
            </w:pict>
          </mc:Fallback>
        </mc:AlternateContent>
      </w:r>
    </w:p>
    <w:p w14:paraId="29118F0E">
      <w:pPr>
        <w:bidi w:val="0"/>
        <w:jc w:val="both"/>
        <w:rPr>
          <w:rFonts w:hint="eastAsia"/>
          <w:lang w:val="en-US" w:eastAsia="zh-CN"/>
        </w:rPr>
      </w:pPr>
      <w:r>
        <w:rPr>
          <w:sz w:val="28"/>
        </w:rPr>
        <mc:AlternateContent>
          <mc:Choice Requires="wps">
            <w:drawing>
              <wp:anchor distT="0" distB="0" distL="114300" distR="114300" simplePos="0" relativeHeight="251698176" behindDoc="0" locked="0" layoutInCell="1" allowOverlap="1">
                <wp:simplePos x="0" y="0"/>
                <wp:positionH relativeFrom="column">
                  <wp:posOffset>4110355</wp:posOffset>
                </wp:positionH>
                <wp:positionV relativeFrom="paragraph">
                  <wp:posOffset>283845</wp:posOffset>
                </wp:positionV>
                <wp:extent cx="1344295" cy="51752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3442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6BFE">
                            <w:pPr>
                              <w:rPr>
                                <w:rFonts w:hint="default" w:eastAsiaTheme="minorEastAsia"/>
                                <w:b/>
                                <w:bCs/>
                                <w:lang w:val="en-US" w:eastAsia="zh-CN"/>
                              </w:rPr>
                            </w:pPr>
                            <w:r>
                              <w:rPr>
                                <w:rFonts w:hint="eastAsia"/>
                                <w:b/>
                                <w:bCs/>
                                <w:lang w:val="en-US" w:eastAsia="zh-CN"/>
                              </w:rPr>
                              <w:t>高程起算基点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65pt;margin-top:22.35pt;height:40.75pt;width:105.85pt;z-index:251698176;mso-width-relative:page;mso-height-relative:page;" filled="f" stroked="f" coordsize="21600,21600" o:gfxdata="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&#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NlAUdsAAAAKAQAADwAAAAAAAAABACAAAAAiAAAA&#10;ZHJzL2Rvd25yZXYueG1sUEsBAhQAFAAAAAgAh07iQHCBPcg9AgAAaAQAAA4AAAAAAAAAAQAgAAAA&#10;KgEAAGRycy9lMm9Eb2MueG1sUEsFBgAAAAAGAAYAWQEAANkFAAAAAA==&#10;">
                <v:fill on="f" focussize="0,0"/>
                <v:stroke on="f" weight="0.5pt"/>
                <v:imagedata o:title=""/>
                <o:lock v:ext="edit" aspectratio="f"/>
                <v:textbox>
                  <w:txbxContent>
                    <w:p w14:paraId="74726BFE">
                      <w:pPr>
                        <w:rPr>
                          <w:rFonts w:hint="default" w:eastAsiaTheme="minorEastAsia"/>
                          <w:b/>
                          <w:bCs/>
                          <w:lang w:val="en-US" w:eastAsia="zh-CN"/>
                        </w:rPr>
                      </w:pPr>
                      <w:r>
                        <w:rPr>
                          <w:rFonts w:hint="eastAsia"/>
                          <w:b/>
                          <w:bCs/>
                          <w:lang w:val="en-US" w:eastAsia="zh-CN"/>
                        </w:rPr>
                        <w:t>高程起算基点</w:t>
                      </w:r>
                    </w:p>
                  </w:txbxContent>
                </v:textbox>
              </v:shape>
            </w:pict>
          </mc:Fallback>
        </mc:AlternateContent>
      </w:r>
    </w:p>
    <w:p w14:paraId="75BE57ED">
      <w:pPr>
        <w:bidi w:val="0"/>
        <w:jc w:val="both"/>
        <w:rPr>
          <w:rFonts w:hint="eastAsia"/>
          <w:lang w:val="en-US" w:eastAsia="zh-CN"/>
        </w:rPr>
      </w:pPr>
    </w:p>
    <w:p w14:paraId="1429C0B0">
      <w:pPr>
        <w:bidi w:val="0"/>
        <w:jc w:val="both"/>
        <w:rPr>
          <w:rFonts w:hint="eastAsia"/>
          <w:lang w:val="en-US" w:eastAsia="zh-CN"/>
        </w:rPr>
      </w:pPr>
    </w:p>
    <w:p w14:paraId="070D4B21">
      <w:pPr>
        <w:bidi w:val="0"/>
        <w:jc w:val="both"/>
        <w:rPr>
          <w:rFonts w:hint="eastAsia"/>
          <w:lang w:val="en-US" w:eastAsia="zh-CN"/>
        </w:rPr>
      </w:pPr>
    </w:p>
    <w:p w14:paraId="72ABB3D8">
      <w:pPr>
        <w:bidi w:val="0"/>
        <w:jc w:val="both"/>
        <w:rPr>
          <w:rFonts w:hint="eastAsia"/>
          <w:lang w:val="en-US" w:eastAsia="zh-CN"/>
        </w:rPr>
      </w:pPr>
    </w:p>
    <w:p w14:paraId="4B46602E">
      <w:pPr>
        <w:bidi w:val="0"/>
        <w:jc w:val="both"/>
        <w:rPr>
          <w:rFonts w:hint="eastAsia"/>
          <w:lang w:val="en-US" w:eastAsia="zh-CN"/>
        </w:rPr>
      </w:pPr>
      <w:r>
        <w:rPr>
          <w:sz w:val="28"/>
        </w:rPr>
        <mc:AlternateContent>
          <mc:Choice Requires="wps">
            <w:drawing>
              <wp:anchor distT="0" distB="0" distL="114300" distR="114300" simplePos="0" relativeHeight="251699200" behindDoc="0" locked="0" layoutInCell="1" allowOverlap="1">
                <wp:simplePos x="0" y="0"/>
                <wp:positionH relativeFrom="column">
                  <wp:posOffset>4226560</wp:posOffset>
                </wp:positionH>
                <wp:positionV relativeFrom="paragraph">
                  <wp:posOffset>133985</wp:posOffset>
                </wp:positionV>
                <wp:extent cx="1311275" cy="4533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11275"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2346">
                            <w:pPr>
                              <w:rPr>
                                <w:rFonts w:hint="default" w:eastAsiaTheme="minorEastAsia"/>
                                <w:b/>
                                <w:bCs/>
                                <w:lang w:val="en-US" w:eastAsia="zh-CN"/>
                              </w:rPr>
                            </w:pPr>
                            <w:r>
                              <w:rPr>
                                <w:rFonts w:hint="eastAsia"/>
                                <w:b/>
                                <w:bCs/>
                                <w:lang w:val="en-US" w:eastAsia="zh-CN"/>
                              </w:rPr>
                              <w:t>下界限高程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8pt;margin-top:10.55pt;height:35.7pt;width:103.25pt;z-index:251699200;mso-width-relative:page;mso-height-relative:page;" filled="f" stroked="f" coordsize="21600,21600" o:gfxdata="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7ixsP2gAAAAkBAAAPAAAAAAAAAAEAIAAAACIAAABk&#10;cnMvZG93bnJldi54bWxQSwECFAAUAAAACACHTuJAR/ZX2T0CAABoBAAADgAAAAAAAAABACAAAAAp&#10;AQAAZHJzL2Uyb0RvYy54bWxQSwUGAAAAAAYABgBZAQAA2AUAAAAA&#10;">
                <v:fill on="f" focussize="0,0"/>
                <v:stroke on="f" weight="0.5pt"/>
                <v:imagedata o:title=""/>
                <o:lock v:ext="edit" aspectratio="f"/>
                <v:textbox>
                  <w:txbxContent>
                    <w:p w14:paraId="58A72346">
                      <w:pPr>
                        <w:rPr>
                          <w:rFonts w:hint="default" w:eastAsiaTheme="minorEastAsia"/>
                          <w:b/>
                          <w:bCs/>
                          <w:lang w:val="en-US" w:eastAsia="zh-CN"/>
                        </w:rPr>
                      </w:pPr>
                      <w:r>
                        <w:rPr>
                          <w:rFonts w:hint="eastAsia"/>
                          <w:b/>
                          <w:bCs/>
                          <w:lang w:val="en-US" w:eastAsia="zh-CN"/>
                        </w:rPr>
                        <w:t>下界限高程</w:t>
                      </w:r>
                    </w:p>
                  </w:txbxContent>
                </v:textbox>
              </v:shape>
            </w:pict>
          </mc:Fallback>
        </mc:AlternateContent>
      </w:r>
    </w:p>
    <w:p w14:paraId="3E7B6CE3">
      <w:pPr>
        <w:bidi w:val="0"/>
        <w:jc w:val="both"/>
        <w:rPr>
          <w:rFonts w:hint="eastAsia"/>
          <w:lang w:val="en-US" w:eastAsia="zh-CN"/>
        </w:rPr>
      </w:pPr>
    </w:p>
    <w:p w14:paraId="207A0AA3">
      <w:pPr>
        <w:bidi w:val="0"/>
        <w:jc w:val="both"/>
        <w:rPr>
          <w:rFonts w:hint="eastAsia"/>
          <w:lang w:val="en-US" w:eastAsia="zh-CN"/>
        </w:rPr>
      </w:pPr>
      <w:r>
        <w:rPr>
          <w:sz w:val="28"/>
        </w:rPr>
        <mc:AlternateContent>
          <mc:Choice Requires="wps">
            <w:drawing>
              <wp:anchor distT="0" distB="0" distL="114300" distR="114300" simplePos="0" relativeHeight="251702272" behindDoc="0" locked="0" layoutInCell="1" allowOverlap="1">
                <wp:simplePos x="0" y="0"/>
                <wp:positionH relativeFrom="column">
                  <wp:posOffset>2505075</wp:posOffset>
                </wp:positionH>
                <wp:positionV relativeFrom="paragraph">
                  <wp:posOffset>154305</wp:posOffset>
                </wp:positionV>
                <wp:extent cx="2999740" cy="124968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999740" cy="1249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63132">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1C3BF02E">
                            <w:pPr>
                              <w:rPr>
                                <w:rFonts w:hint="default"/>
                                <w:b/>
                                <w:bCs/>
                                <w:color w:val="000000" w:themeColor="text1"/>
                                <w:u w:val="none" w:color="auto"/>
                                <w:lang w:val="en-US" w:eastAsia="zh-CN"/>
                                <w14:textFill>
                                  <w14:solidFill>
                                    <w14:schemeClr w14:val="tx1"/>
                                  </w14:solidFill>
                                </w14:textFill>
                              </w:rPr>
                            </w:pPr>
                          </w:p>
                          <w:p w14:paraId="4691E809">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25pt;margin-top:12.15pt;height:98.4pt;width:236.2pt;z-index:251702272;mso-width-relative:page;mso-height-relative:page;" filled="f" stroked="f" coordsize="21600,21600" o:gfxdata="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BuEPy3AAAAAoBAAAPAAAAAAAAAAEAIAAAACIA&#10;AABkcnMvZG93bnJldi54bWxQSwECFAAUAAAACACHTuJAApEvzj4CAABpBAAADgAAAAAAAAABACAA&#10;AAArAQAAZHJzL2Uyb0RvYy54bWxQSwUGAAAAAAYABgBZAQAA2wUAAAAA&#10;">
                <v:fill on="f" focussize="0,0"/>
                <v:stroke on="f" weight="0.5pt"/>
                <v:imagedata o:title=""/>
                <o:lock v:ext="edit" aspectratio="f"/>
                <v:textbox>
                  <w:txbxContent>
                    <w:p w14:paraId="1EC63132">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1C3BF02E">
                      <w:pPr>
                        <w:rPr>
                          <w:rFonts w:hint="default"/>
                          <w:b/>
                          <w:bCs/>
                          <w:color w:val="000000" w:themeColor="text1"/>
                          <w:u w:val="none" w:color="auto"/>
                          <w:lang w:val="en-US" w:eastAsia="zh-CN"/>
                          <w14:textFill>
                            <w14:solidFill>
                              <w14:schemeClr w14:val="tx1"/>
                            </w14:solidFill>
                          </w14:textFill>
                        </w:rPr>
                      </w:pPr>
                    </w:p>
                    <w:p w14:paraId="4691E809">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v:textbox>
              </v:shape>
            </w:pict>
          </mc:Fallback>
        </mc:AlternateContent>
      </w:r>
    </w:p>
    <w:p w14:paraId="1AC69197">
      <w:pPr>
        <w:bidi w:val="0"/>
        <w:jc w:val="both"/>
        <w:rPr>
          <w:rFonts w:hint="eastAsia"/>
          <w:lang w:val="en-US" w:eastAsia="zh-CN"/>
        </w:rPr>
      </w:pPr>
    </w:p>
    <w:p w14:paraId="72E4CA74">
      <w:pPr>
        <w:bidi w:val="0"/>
        <w:jc w:val="both"/>
        <w:rPr>
          <w:rFonts w:hint="eastAsia"/>
          <w:lang w:val="en-US" w:eastAsia="zh-CN"/>
        </w:rPr>
      </w:pPr>
    </w:p>
    <w:p w14:paraId="37E07A88">
      <w:pPr>
        <w:bidi w:val="0"/>
        <w:rPr>
          <w:rFonts w:hint="eastAsia"/>
          <w:lang w:val="en-US" w:eastAsia="zh-CN"/>
        </w:rPr>
      </w:pPr>
    </w:p>
    <w:p w14:paraId="7AC5340E">
      <w:pPr>
        <w:bidi w:val="0"/>
        <w:rPr>
          <w:rFonts w:hint="eastAsia"/>
          <w:lang w:val="en-US" w:eastAsia="zh-CN"/>
        </w:rPr>
      </w:pPr>
    </w:p>
    <w:p w14:paraId="21478EEC">
      <w:pPr>
        <w:bidi w:val="0"/>
        <w:rPr>
          <w:rFonts w:hint="eastAsia"/>
          <w:lang w:val="en-US" w:eastAsia="zh-CN"/>
        </w:rPr>
      </w:pPr>
    </w:p>
    <w:p w14:paraId="66570E82">
      <w:pPr>
        <w:rPr>
          <w:rFonts w:hint="eastAsia"/>
          <w:lang w:val="en-US" w:eastAsia="zh-CN"/>
        </w:rPr>
      </w:pPr>
      <w:r>
        <w:rPr>
          <w:rFonts w:hint="eastAsia"/>
          <w:lang w:val="en-US" w:eastAsia="zh-CN"/>
        </w:rPr>
        <w:br w:type="page"/>
      </w:r>
    </w:p>
    <w:p w14:paraId="7AA88F75">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附件三：国有建设用地使用权出让合同（国有建设用地使用权划拨决定书或其他使用合同）</w:t>
      </w:r>
    </w:p>
    <w:p w14:paraId="54499CF3">
      <w:pPr>
        <w:rPr>
          <w:rFonts w:hint="eastAsia"/>
          <w:b/>
          <w:bCs/>
          <w:sz w:val="28"/>
          <w:szCs w:val="28"/>
          <w:lang w:val="en-US" w:eastAsia="zh-CN"/>
        </w:rPr>
      </w:pPr>
      <w:r>
        <w:rPr>
          <w:rFonts w:hint="eastAsia"/>
          <w:b/>
          <w:bCs/>
          <w:sz w:val="28"/>
          <w:szCs w:val="28"/>
          <w:lang w:val="en-US" w:eastAsia="zh-CN"/>
        </w:rPr>
        <w:br w:type="page"/>
      </w:r>
    </w:p>
    <w:p w14:paraId="405A13F5">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附件四：国有土地使用权证书</w:t>
      </w:r>
    </w:p>
    <w:p w14:paraId="0220B5D7">
      <w:pPr>
        <w:rPr>
          <w:rFonts w:hint="eastAsia"/>
          <w:b/>
          <w:bCs/>
          <w:sz w:val="28"/>
          <w:szCs w:val="28"/>
          <w:lang w:val="en-US" w:eastAsia="zh-CN"/>
        </w:rPr>
      </w:pPr>
      <w:r>
        <w:rPr>
          <w:rFonts w:hint="eastAsia"/>
          <w:b/>
          <w:bCs/>
          <w:sz w:val="28"/>
          <w:szCs w:val="28"/>
          <w:lang w:val="en-US" w:eastAsia="zh-CN"/>
        </w:rPr>
        <w:br w:type="page"/>
      </w:r>
    </w:p>
    <w:p w14:paraId="4A9846D9">
      <w:pPr>
        <w:keepNext w:val="0"/>
        <w:keepLines w:val="0"/>
        <w:pageBreakBefore w:val="0"/>
        <w:widowControl w:val="0"/>
        <w:kinsoku w:val="0"/>
        <w:wordWrap w:val="0"/>
        <w:overflowPunct/>
        <w:topLinePunct w:val="0"/>
        <w:autoSpaceDE/>
        <w:autoSpaceDN/>
        <w:bidi w:val="0"/>
        <w:adjustRightInd/>
        <w:snapToGrid/>
        <w:spacing w:line="36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附件五：出租宗地涉及的其他证明材料</w:t>
      </w:r>
    </w:p>
    <w:p w14:paraId="282505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664C7F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7339338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0B24BC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6E4ECC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80EBB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34B5DE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0DCE0A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CF93D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F1C7C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6D8B27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7DDA1A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FCA2B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68E2ED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3CCB74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05751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40CBDA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614CF4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51A14E3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39F673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eastAsia"/>
          <w:lang w:val="en-US" w:eastAsia="zh-CN"/>
        </w:rPr>
      </w:pPr>
    </w:p>
    <w:p w14:paraId="15850A97">
      <w:pPr>
        <w:keepNext w:val="0"/>
        <w:keepLines w:val="0"/>
        <w:pageBreakBefore w:val="0"/>
        <w:widowControl w:val="0"/>
        <w:kinsoku w:val="0"/>
        <w:wordWrap w:val="0"/>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4：</w:t>
      </w:r>
    </w:p>
    <w:p w14:paraId="3F68C234">
      <w:pPr>
        <w:keepNext w:val="0"/>
        <w:keepLines w:val="0"/>
        <w:pageBreakBefore w:val="0"/>
        <w:widowControl w:val="0"/>
        <w:kinsoku w:val="0"/>
        <w:wordWrap w:val="0"/>
        <w:overflowPunct/>
        <w:topLinePunct w:val="0"/>
        <w:autoSpaceDE/>
        <w:autoSpaceDN/>
        <w:bidi w:val="0"/>
        <w:adjustRightInd/>
        <w:snapToGrid/>
        <w:spacing w:line="240" w:lineRule="auto"/>
        <w:ind w:firstLine="4779" w:firstLineChars="1700"/>
        <w:jc w:val="both"/>
        <w:textAlignment w:val="auto"/>
        <w:rPr>
          <w:rFonts w:hint="default" w:eastAsiaTheme="minorEastAsia"/>
          <w:b/>
          <w:bCs/>
          <w:sz w:val="28"/>
          <w:szCs w:val="28"/>
          <w:u w:val="single"/>
          <w:lang w:val="en-US" w:eastAsia="zh-CN"/>
        </w:rPr>
      </w:pPr>
      <w:r>
        <w:rPr>
          <w:rFonts w:hint="eastAsia"/>
          <w:b/>
          <w:bCs/>
          <w:sz w:val="28"/>
          <w:szCs w:val="28"/>
        </w:rPr>
        <w:t>合同编号：</w:t>
      </w:r>
      <w:r>
        <w:rPr>
          <w:rFonts w:hint="eastAsia"/>
          <w:sz w:val="28"/>
          <w:szCs w:val="28"/>
          <w:u w:val="single"/>
          <w:lang w:val="en-US" w:eastAsia="zh-CN"/>
        </w:rPr>
        <w:t xml:space="preserve">                  </w:t>
      </w:r>
    </w:p>
    <w:p w14:paraId="62BB19E5">
      <w:pPr>
        <w:spacing w:line="240" w:lineRule="auto"/>
        <w:ind w:firstLine="0" w:firstLineChars="0"/>
        <w:jc w:val="center"/>
        <w:rPr>
          <w:rFonts w:hint="eastAsia" w:asciiTheme="majorEastAsia" w:hAnsiTheme="majorEastAsia" w:eastAsiaTheme="majorEastAsia" w:cstheme="majorEastAsia"/>
          <w:b/>
          <w:kern w:val="0"/>
          <w:sz w:val="52"/>
        </w:rPr>
      </w:pPr>
      <w:r>
        <w:rPr>
          <w:rFonts w:hint="eastAsia" w:asciiTheme="majorEastAsia" w:hAnsiTheme="majorEastAsia" w:eastAsiaTheme="majorEastAsia" w:cstheme="majorEastAsia"/>
          <w:b/>
          <w:kern w:val="0"/>
          <w:sz w:val="52"/>
        </w:rPr>
        <w:t>国有建设用地使用权</w:t>
      </w:r>
      <w:r>
        <w:rPr>
          <w:rFonts w:hint="eastAsia" w:asciiTheme="majorEastAsia" w:hAnsiTheme="majorEastAsia" w:eastAsiaTheme="majorEastAsia" w:cstheme="majorEastAsia"/>
          <w:b/>
          <w:kern w:val="0"/>
          <w:sz w:val="52"/>
          <w:lang w:val="en-US" w:eastAsia="zh-CN"/>
        </w:rPr>
        <w:t>抵押</w:t>
      </w:r>
      <w:r>
        <w:rPr>
          <w:rFonts w:hint="eastAsia" w:asciiTheme="majorEastAsia" w:hAnsiTheme="majorEastAsia" w:eastAsiaTheme="majorEastAsia" w:cstheme="majorEastAsia"/>
          <w:b/>
          <w:kern w:val="0"/>
          <w:sz w:val="52"/>
        </w:rPr>
        <w:t>合同</w:t>
      </w:r>
    </w:p>
    <w:p w14:paraId="051F9D15">
      <w:pPr>
        <w:spacing w:line="240" w:lineRule="auto"/>
        <w:ind w:firstLine="0" w:firstLineChars="0"/>
        <w:jc w:val="center"/>
        <w:rPr>
          <w:rFonts w:hint="eastAsia" w:asciiTheme="majorEastAsia" w:hAnsiTheme="majorEastAsia" w:eastAsiaTheme="majorEastAsia" w:cstheme="majorEastAsia"/>
          <w:b/>
          <w:kern w:val="0"/>
          <w:sz w:val="52"/>
        </w:rPr>
      </w:pPr>
    </w:p>
    <w:p w14:paraId="56C7D54C">
      <w:pPr>
        <w:spacing w:line="240" w:lineRule="auto"/>
        <w:ind w:firstLine="0" w:firstLineChars="0"/>
        <w:jc w:val="center"/>
        <w:rPr>
          <w:rFonts w:ascii="黑体" w:hAnsi="黑体" w:eastAsia="黑体" w:cs="Times New Roman"/>
          <w:b/>
          <w:kern w:val="0"/>
          <w:sz w:val="52"/>
        </w:rPr>
      </w:pPr>
    </w:p>
    <w:p w14:paraId="42A67083">
      <w:pPr>
        <w:spacing w:line="240" w:lineRule="auto"/>
        <w:ind w:firstLine="0" w:firstLineChars="0"/>
        <w:jc w:val="center"/>
        <w:rPr>
          <w:rFonts w:ascii="黑体" w:hAnsi="黑体" w:eastAsia="黑体" w:cs="Times New Roman"/>
          <w:b/>
          <w:kern w:val="0"/>
          <w:sz w:val="52"/>
        </w:rPr>
      </w:pPr>
    </w:p>
    <w:p w14:paraId="11BBE0B3">
      <w:pPr>
        <w:spacing w:line="240" w:lineRule="auto"/>
        <w:ind w:firstLine="1044"/>
        <w:jc w:val="center"/>
        <w:rPr>
          <w:rFonts w:ascii="黑体" w:hAnsi="黑体" w:eastAsia="黑体" w:cs="Times New Roman"/>
          <w:b/>
          <w:kern w:val="0"/>
          <w:sz w:val="52"/>
        </w:rPr>
      </w:pPr>
    </w:p>
    <w:p w14:paraId="2EDDD7FC">
      <w:pPr>
        <w:spacing w:line="240" w:lineRule="auto"/>
        <w:ind w:firstLine="0" w:firstLineChars="0"/>
        <w:jc w:val="left"/>
        <w:rPr>
          <w:rFonts w:hint="eastAsia"/>
          <w:lang w:val="en-US" w:eastAsia="zh-CN"/>
        </w:rPr>
      </w:pPr>
    </w:p>
    <w:p w14:paraId="1FA9A095">
      <w:pPr>
        <w:spacing w:line="240" w:lineRule="auto"/>
        <w:ind w:firstLine="0" w:firstLineChars="0"/>
        <w:jc w:val="left"/>
        <w:rPr>
          <w:rFonts w:hint="eastAsia"/>
          <w:lang w:val="en-US" w:eastAsia="zh-CN"/>
        </w:rPr>
      </w:pPr>
    </w:p>
    <w:p w14:paraId="7D95D758">
      <w:pPr>
        <w:spacing w:line="240" w:lineRule="auto"/>
        <w:ind w:firstLine="0" w:firstLineChars="0"/>
        <w:jc w:val="left"/>
        <w:rPr>
          <w:rFonts w:hint="eastAsia"/>
          <w:lang w:val="en-US" w:eastAsia="zh-CN"/>
        </w:rPr>
      </w:pPr>
    </w:p>
    <w:p w14:paraId="1A125E0F">
      <w:pPr>
        <w:spacing w:line="240" w:lineRule="auto"/>
        <w:ind w:firstLine="0" w:firstLineChars="0"/>
        <w:jc w:val="left"/>
        <w:rPr>
          <w:rFonts w:hint="eastAsia"/>
          <w:lang w:val="en-US" w:eastAsia="zh-CN"/>
        </w:rPr>
      </w:pPr>
    </w:p>
    <w:p w14:paraId="12EFDD11">
      <w:pPr>
        <w:spacing w:line="240" w:lineRule="auto"/>
        <w:ind w:firstLine="0" w:firstLineChars="0"/>
        <w:jc w:val="left"/>
        <w:rPr>
          <w:rFonts w:hint="eastAsia"/>
          <w:lang w:val="en-US" w:eastAsia="zh-CN"/>
        </w:rPr>
      </w:pPr>
    </w:p>
    <w:p w14:paraId="739B2073">
      <w:pPr>
        <w:spacing w:line="240" w:lineRule="auto"/>
        <w:ind w:firstLine="0" w:firstLineChars="0"/>
        <w:jc w:val="center"/>
        <w:outlineLvl w:val="0"/>
        <w:rPr>
          <w:rFonts w:hint="eastAsia" w:ascii="楷体_GB2312" w:hAnsi="楷体_GB2312" w:eastAsia="楷体_GB2312" w:cs="楷体_GB2312"/>
          <w:b/>
          <w:bCs/>
          <w:sz w:val="32"/>
          <w:szCs w:val="36"/>
          <w:lang w:val="en-US" w:eastAsia="zh-CN"/>
        </w:rPr>
      </w:pPr>
      <w:r>
        <w:rPr>
          <w:rFonts w:hint="eastAsia" w:ascii="楷体_GB2312" w:hAnsi="楷体_GB2312" w:eastAsia="楷体_GB2312" w:cs="楷体_GB2312"/>
          <w:b/>
          <w:bCs/>
          <w:sz w:val="32"/>
          <w:szCs w:val="36"/>
          <w:lang w:val="en-US" w:eastAsia="zh-CN"/>
        </w:rPr>
        <w:t>辽宁省自然资源厅      制定</w:t>
      </w:r>
    </w:p>
    <w:p w14:paraId="405A3B94">
      <w:pPr>
        <w:spacing w:line="240" w:lineRule="auto"/>
        <w:ind w:firstLine="1044"/>
        <w:jc w:val="center"/>
        <w:rPr>
          <w:rFonts w:ascii="黑体" w:hAnsi="黑体" w:eastAsia="黑体" w:cs="Times New Roman"/>
          <w:b/>
          <w:kern w:val="0"/>
          <w:sz w:val="52"/>
        </w:rPr>
      </w:pPr>
    </w:p>
    <w:p w14:paraId="42BF6FEF">
      <w:pPr>
        <w:spacing w:line="240" w:lineRule="auto"/>
        <w:ind w:firstLine="1044"/>
        <w:jc w:val="center"/>
        <w:rPr>
          <w:rFonts w:hint="eastAsia" w:ascii="黑体" w:hAnsi="黑体" w:eastAsia="黑体" w:cs="Times New Roman"/>
          <w:b/>
          <w:kern w:val="0"/>
          <w:sz w:val="52"/>
        </w:rPr>
      </w:pPr>
    </w:p>
    <w:p w14:paraId="0F162ADD">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643" w:firstLineChars="200"/>
        <w:jc w:val="center"/>
        <w:textAlignment w:val="auto"/>
        <w:outlineLvl w:val="0"/>
        <w:rPr>
          <w:rFonts w:hint="eastAsia"/>
          <w:b/>
          <w:bCs/>
          <w:sz w:val="28"/>
          <w:szCs w:val="28"/>
        </w:rPr>
      </w:pPr>
      <w:r>
        <w:rPr>
          <w:rFonts w:hint="eastAsia"/>
          <w:b/>
          <w:bCs/>
          <w:sz w:val="32"/>
          <w:szCs w:val="32"/>
        </w:rPr>
        <w:t>国有建设用地使用权</w:t>
      </w:r>
      <w:r>
        <w:rPr>
          <w:rFonts w:hint="eastAsia"/>
          <w:b/>
          <w:bCs/>
          <w:sz w:val="32"/>
          <w:szCs w:val="32"/>
          <w:lang w:val="en-US" w:eastAsia="zh-CN"/>
        </w:rPr>
        <w:t>抵押</w:t>
      </w:r>
      <w:r>
        <w:rPr>
          <w:rFonts w:hint="eastAsia"/>
          <w:b/>
          <w:bCs/>
          <w:sz w:val="32"/>
          <w:szCs w:val="32"/>
        </w:rPr>
        <w:t>合同</w:t>
      </w:r>
    </w:p>
    <w:p w14:paraId="31931B3E">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4A6D2A3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本合同双方当事人：</w:t>
      </w:r>
    </w:p>
    <w:p w14:paraId="282FF65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抵押</w:t>
      </w:r>
      <w:r>
        <w:rPr>
          <w:rFonts w:hint="eastAsia"/>
          <w:sz w:val="28"/>
          <w:szCs w:val="28"/>
        </w:rPr>
        <w:t>人：</w:t>
      </w:r>
      <w:r>
        <w:rPr>
          <w:rFonts w:hint="eastAsia"/>
          <w:sz w:val="28"/>
          <w:szCs w:val="28"/>
          <w:u w:val="single"/>
          <w:lang w:val="en-US" w:eastAsia="zh-CN"/>
        </w:rPr>
        <w:t xml:space="preserve">                                               </w:t>
      </w:r>
      <w:r>
        <w:rPr>
          <w:rFonts w:hint="eastAsia"/>
          <w:sz w:val="28"/>
          <w:szCs w:val="28"/>
        </w:rPr>
        <w:t>；</w:t>
      </w:r>
    </w:p>
    <w:p w14:paraId="19EE218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统一社会信用代码（身份证号）：</w:t>
      </w:r>
      <w:r>
        <w:rPr>
          <w:rFonts w:hint="eastAsia"/>
          <w:sz w:val="28"/>
          <w:szCs w:val="28"/>
          <w:u w:val="single"/>
          <w:lang w:val="en-US" w:eastAsia="zh-CN"/>
        </w:rPr>
        <w:t xml:space="preserve">                          </w:t>
      </w:r>
      <w:r>
        <w:rPr>
          <w:rFonts w:hint="eastAsia"/>
          <w:sz w:val="28"/>
          <w:szCs w:val="28"/>
        </w:rPr>
        <w:t>；</w:t>
      </w:r>
    </w:p>
    <w:p w14:paraId="3A5AF1D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通讯地址：</w:t>
      </w:r>
      <w:r>
        <w:rPr>
          <w:rFonts w:hint="eastAsia"/>
          <w:sz w:val="28"/>
          <w:szCs w:val="28"/>
          <w:u w:val="single"/>
          <w:lang w:val="en-US" w:eastAsia="zh-CN"/>
        </w:rPr>
        <w:t xml:space="preserve">                                             </w:t>
      </w:r>
      <w:r>
        <w:rPr>
          <w:rFonts w:hint="eastAsia"/>
          <w:sz w:val="28"/>
          <w:szCs w:val="28"/>
        </w:rPr>
        <w:t>；</w:t>
      </w:r>
    </w:p>
    <w:p w14:paraId="447A497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邮编编码：</w:t>
      </w:r>
      <w:r>
        <w:rPr>
          <w:rFonts w:hint="eastAsia"/>
          <w:sz w:val="28"/>
          <w:szCs w:val="28"/>
          <w:u w:val="single"/>
          <w:lang w:val="en-US" w:eastAsia="zh-CN"/>
        </w:rPr>
        <w:t xml:space="preserve">                                             </w:t>
      </w:r>
      <w:r>
        <w:rPr>
          <w:rFonts w:hint="eastAsia"/>
          <w:sz w:val="28"/>
          <w:szCs w:val="28"/>
        </w:rPr>
        <w:t>；</w:t>
      </w:r>
    </w:p>
    <w:p w14:paraId="028DEAD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电话：</w:t>
      </w:r>
      <w:r>
        <w:rPr>
          <w:rFonts w:hint="eastAsia"/>
          <w:sz w:val="28"/>
          <w:szCs w:val="28"/>
          <w:u w:val="single"/>
          <w:lang w:val="en-US" w:eastAsia="zh-CN"/>
        </w:rPr>
        <w:t xml:space="preserve">                                                 </w:t>
      </w:r>
      <w:r>
        <w:rPr>
          <w:rFonts w:hint="eastAsia"/>
          <w:sz w:val="28"/>
          <w:szCs w:val="28"/>
        </w:rPr>
        <w:t>；</w:t>
      </w:r>
    </w:p>
    <w:p w14:paraId="24161A7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传真：</w:t>
      </w:r>
      <w:r>
        <w:rPr>
          <w:rFonts w:hint="eastAsia"/>
          <w:sz w:val="28"/>
          <w:szCs w:val="28"/>
          <w:u w:val="single"/>
          <w:lang w:val="en-US" w:eastAsia="zh-CN"/>
        </w:rPr>
        <w:t xml:space="preserve">                                                 </w:t>
      </w:r>
      <w:r>
        <w:rPr>
          <w:rFonts w:hint="eastAsia"/>
          <w:sz w:val="28"/>
          <w:szCs w:val="28"/>
        </w:rPr>
        <w:t>；</w:t>
      </w:r>
    </w:p>
    <w:p w14:paraId="7E030CC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开户银行：</w:t>
      </w:r>
      <w:r>
        <w:rPr>
          <w:rFonts w:hint="eastAsia"/>
          <w:sz w:val="28"/>
          <w:szCs w:val="28"/>
          <w:u w:val="single"/>
          <w:lang w:val="en-US" w:eastAsia="zh-CN"/>
        </w:rPr>
        <w:t xml:space="preserve">                                             </w:t>
      </w:r>
      <w:r>
        <w:rPr>
          <w:rFonts w:hint="eastAsia"/>
          <w:sz w:val="28"/>
          <w:szCs w:val="28"/>
        </w:rPr>
        <w:t>；</w:t>
      </w:r>
    </w:p>
    <w:p w14:paraId="3D19601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账号：</w:t>
      </w:r>
      <w:r>
        <w:rPr>
          <w:rFonts w:hint="eastAsia"/>
          <w:sz w:val="28"/>
          <w:szCs w:val="28"/>
          <w:u w:val="single"/>
          <w:lang w:val="en-US" w:eastAsia="zh-CN"/>
        </w:rPr>
        <w:t xml:space="preserve">                                                 </w:t>
      </w:r>
      <w:r>
        <w:rPr>
          <w:rFonts w:hint="eastAsia"/>
          <w:sz w:val="28"/>
          <w:szCs w:val="28"/>
        </w:rPr>
        <w:t>。</w:t>
      </w:r>
    </w:p>
    <w:p w14:paraId="1F49139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p>
    <w:p w14:paraId="31FD1707">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sz w:val="28"/>
          <w:szCs w:val="28"/>
        </w:rPr>
      </w:pPr>
    </w:p>
    <w:p w14:paraId="746F1E2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抵押权</w:t>
      </w:r>
      <w:r>
        <w:rPr>
          <w:rFonts w:hint="eastAsia"/>
          <w:sz w:val="28"/>
          <w:szCs w:val="28"/>
        </w:rPr>
        <w:t>人：</w:t>
      </w:r>
      <w:r>
        <w:rPr>
          <w:rFonts w:hint="eastAsia"/>
          <w:sz w:val="28"/>
          <w:szCs w:val="28"/>
          <w:u w:val="single"/>
          <w:lang w:val="en-US" w:eastAsia="zh-CN"/>
        </w:rPr>
        <w:t xml:space="preserve">                                             </w:t>
      </w:r>
      <w:r>
        <w:rPr>
          <w:rFonts w:hint="eastAsia"/>
          <w:sz w:val="28"/>
          <w:szCs w:val="28"/>
        </w:rPr>
        <w:t>；</w:t>
      </w:r>
    </w:p>
    <w:p w14:paraId="4FF3C98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通讯地址：</w:t>
      </w:r>
      <w:r>
        <w:rPr>
          <w:rFonts w:hint="eastAsia"/>
          <w:sz w:val="28"/>
          <w:szCs w:val="28"/>
          <w:u w:val="single"/>
          <w:lang w:val="en-US" w:eastAsia="zh-CN"/>
        </w:rPr>
        <w:t xml:space="preserve">                                             </w:t>
      </w:r>
      <w:r>
        <w:rPr>
          <w:rFonts w:hint="eastAsia"/>
          <w:sz w:val="28"/>
          <w:szCs w:val="28"/>
        </w:rPr>
        <w:t>；</w:t>
      </w:r>
    </w:p>
    <w:p w14:paraId="6774DDE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邮编编码：</w:t>
      </w:r>
      <w:r>
        <w:rPr>
          <w:rFonts w:hint="eastAsia"/>
          <w:sz w:val="28"/>
          <w:szCs w:val="28"/>
          <w:u w:val="single"/>
          <w:lang w:val="en-US" w:eastAsia="zh-CN"/>
        </w:rPr>
        <w:t xml:space="preserve">                                             </w:t>
      </w:r>
      <w:r>
        <w:rPr>
          <w:rFonts w:hint="eastAsia"/>
          <w:sz w:val="28"/>
          <w:szCs w:val="28"/>
        </w:rPr>
        <w:t>；</w:t>
      </w:r>
    </w:p>
    <w:p w14:paraId="4EC6E07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电话：</w:t>
      </w:r>
      <w:r>
        <w:rPr>
          <w:rFonts w:hint="eastAsia"/>
          <w:sz w:val="28"/>
          <w:szCs w:val="28"/>
          <w:u w:val="single"/>
          <w:lang w:val="en-US" w:eastAsia="zh-CN"/>
        </w:rPr>
        <w:t xml:space="preserve">                                                 </w:t>
      </w:r>
      <w:r>
        <w:rPr>
          <w:rFonts w:hint="eastAsia"/>
          <w:sz w:val="28"/>
          <w:szCs w:val="28"/>
        </w:rPr>
        <w:t>；</w:t>
      </w:r>
    </w:p>
    <w:p w14:paraId="697C374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传真：</w:t>
      </w:r>
      <w:r>
        <w:rPr>
          <w:rFonts w:hint="eastAsia"/>
          <w:sz w:val="28"/>
          <w:szCs w:val="28"/>
          <w:u w:val="single"/>
          <w:lang w:val="en-US" w:eastAsia="zh-CN"/>
        </w:rPr>
        <w:t xml:space="preserve">                                                 </w:t>
      </w:r>
      <w:r>
        <w:rPr>
          <w:rFonts w:hint="eastAsia"/>
          <w:sz w:val="28"/>
          <w:szCs w:val="28"/>
        </w:rPr>
        <w:t>；</w:t>
      </w:r>
    </w:p>
    <w:p w14:paraId="13F9987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开户银行：</w:t>
      </w:r>
      <w:r>
        <w:rPr>
          <w:rFonts w:hint="eastAsia"/>
          <w:sz w:val="28"/>
          <w:szCs w:val="28"/>
          <w:u w:val="single"/>
          <w:lang w:val="en-US" w:eastAsia="zh-CN"/>
        </w:rPr>
        <w:t xml:space="preserve">                                             </w:t>
      </w:r>
      <w:r>
        <w:rPr>
          <w:rFonts w:hint="eastAsia"/>
          <w:sz w:val="28"/>
          <w:szCs w:val="28"/>
        </w:rPr>
        <w:t>；</w:t>
      </w:r>
    </w:p>
    <w:p w14:paraId="3F15D9A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账号：</w:t>
      </w:r>
      <w:r>
        <w:rPr>
          <w:rFonts w:hint="eastAsia"/>
          <w:sz w:val="28"/>
          <w:szCs w:val="28"/>
          <w:u w:val="single"/>
          <w:lang w:val="en-US" w:eastAsia="zh-CN"/>
        </w:rPr>
        <w:t xml:space="preserve">                                                 </w:t>
      </w:r>
      <w:r>
        <w:rPr>
          <w:rFonts w:hint="eastAsia"/>
          <w:sz w:val="28"/>
          <w:szCs w:val="28"/>
        </w:rPr>
        <w:t>。</w:t>
      </w:r>
    </w:p>
    <w:p w14:paraId="2FCF4D17">
      <w:pPr>
        <w:ind w:firstLine="560" w:firstLineChars="200"/>
        <w:rPr>
          <w:rFonts w:hint="eastAsia"/>
          <w:sz w:val="28"/>
          <w:szCs w:val="28"/>
        </w:rPr>
      </w:pPr>
      <w:r>
        <w:rPr>
          <w:rFonts w:hint="eastAsia"/>
          <w:sz w:val="28"/>
          <w:szCs w:val="28"/>
        </w:rPr>
        <w:br w:type="page"/>
      </w:r>
    </w:p>
    <w:p w14:paraId="2799716A">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i w:val="0"/>
          <w:iCs w:val="0"/>
          <w:sz w:val="28"/>
          <w:szCs w:val="28"/>
        </w:rPr>
      </w:pPr>
      <w:r>
        <w:rPr>
          <w:rFonts w:hint="eastAsia" w:ascii="方正黑体_GBK" w:hAnsi="方正黑体_GBK" w:eastAsia="方正黑体_GBK" w:cs="方正黑体_GBK"/>
          <w:b/>
          <w:bCs/>
          <w:i w:val="0"/>
          <w:iCs w:val="0"/>
          <w:sz w:val="28"/>
          <w:szCs w:val="28"/>
        </w:rPr>
        <w:t>第一章</w:t>
      </w:r>
      <w:r>
        <w:rPr>
          <w:rFonts w:hint="eastAsia" w:ascii="方正黑体_GBK" w:hAnsi="方正黑体_GBK" w:eastAsia="方正黑体_GBK" w:cs="方正黑体_GBK"/>
          <w:b/>
          <w:bCs/>
          <w:i w:val="0"/>
          <w:iCs w:val="0"/>
          <w:sz w:val="28"/>
          <w:szCs w:val="28"/>
          <w:lang w:val="en-US" w:eastAsia="zh-CN"/>
        </w:rPr>
        <w:t xml:space="preserve">  </w:t>
      </w:r>
      <w:r>
        <w:rPr>
          <w:rFonts w:hint="eastAsia" w:ascii="方正黑体_GBK" w:hAnsi="方正黑体_GBK" w:eastAsia="方正黑体_GBK" w:cs="方正黑体_GBK"/>
          <w:b/>
          <w:bCs/>
          <w:i w:val="0"/>
          <w:iCs w:val="0"/>
          <w:sz w:val="28"/>
          <w:szCs w:val="28"/>
        </w:rPr>
        <w:t>总</w:t>
      </w:r>
      <w:r>
        <w:rPr>
          <w:rFonts w:hint="eastAsia" w:ascii="方正黑体_GBK" w:hAnsi="方正黑体_GBK" w:eastAsia="方正黑体_GBK" w:cs="方正黑体_GBK"/>
          <w:b/>
          <w:bCs/>
          <w:i w:val="0"/>
          <w:iCs w:val="0"/>
          <w:sz w:val="28"/>
          <w:szCs w:val="28"/>
          <w:lang w:val="en-US" w:eastAsia="zh-CN"/>
        </w:rPr>
        <w:t xml:space="preserve">  </w:t>
      </w:r>
      <w:r>
        <w:rPr>
          <w:rFonts w:hint="eastAsia" w:ascii="方正黑体_GBK" w:hAnsi="方正黑体_GBK" w:eastAsia="方正黑体_GBK" w:cs="方正黑体_GBK"/>
          <w:b/>
          <w:bCs/>
          <w:i w:val="0"/>
          <w:iCs w:val="0"/>
          <w:sz w:val="28"/>
          <w:szCs w:val="28"/>
        </w:rPr>
        <w:t>则</w:t>
      </w:r>
    </w:p>
    <w:p w14:paraId="6E547841">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第一条</w:t>
      </w:r>
      <w:r>
        <w:rPr>
          <w:rFonts w:hint="eastAsia"/>
          <w:b/>
          <w:bCs/>
          <w:sz w:val="28"/>
          <w:szCs w:val="28"/>
          <w:lang w:eastAsia="zh-CN"/>
        </w:rPr>
        <w:t>【</w:t>
      </w:r>
      <w:r>
        <w:rPr>
          <w:rFonts w:hint="eastAsia"/>
          <w:b/>
          <w:bCs/>
          <w:sz w:val="28"/>
          <w:szCs w:val="28"/>
        </w:rPr>
        <w:t>目的依据</w:t>
      </w:r>
      <w:r>
        <w:rPr>
          <w:rFonts w:hint="eastAsia"/>
          <w:b/>
          <w:bCs/>
          <w:sz w:val="28"/>
          <w:szCs w:val="28"/>
          <w:lang w:eastAsia="zh-CN"/>
        </w:rPr>
        <w:t>】</w:t>
      </w:r>
      <w:r>
        <w:rPr>
          <w:rFonts w:hint="eastAsia"/>
          <w:sz w:val="28"/>
          <w:szCs w:val="28"/>
        </w:rPr>
        <w:t>根据《中华人民共和国民法典</w:t>
      </w:r>
      <w:r>
        <w:rPr>
          <w:rFonts w:hint="eastAsia"/>
          <w:sz w:val="28"/>
          <w:szCs w:val="28"/>
          <w:lang w:eastAsia="zh-CN"/>
        </w:rPr>
        <w:t>》《</w:t>
      </w:r>
      <w:r>
        <w:rPr>
          <w:rFonts w:hint="eastAsia"/>
          <w:sz w:val="28"/>
          <w:szCs w:val="28"/>
        </w:rPr>
        <w:t>中华人民共和国土地管理法</w:t>
      </w:r>
      <w:r>
        <w:rPr>
          <w:rFonts w:hint="eastAsia"/>
          <w:sz w:val="28"/>
          <w:szCs w:val="28"/>
          <w:lang w:eastAsia="zh-CN"/>
        </w:rPr>
        <w:t>》《</w:t>
      </w:r>
      <w:r>
        <w:rPr>
          <w:rFonts w:hint="eastAsia"/>
          <w:sz w:val="28"/>
          <w:szCs w:val="28"/>
        </w:rPr>
        <w:t>中华人民共和国城市房地产管理法》等法律、有关行政法规及国有建设用地相关政策规定，双方本着平等、自愿、有偿、诚实信用的原则，订立本合同。</w:t>
      </w:r>
    </w:p>
    <w:p w14:paraId="29FA23C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第二条</w:t>
      </w:r>
      <w:r>
        <w:rPr>
          <w:rFonts w:hint="eastAsia"/>
          <w:b/>
          <w:bCs/>
          <w:sz w:val="28"/>
          <w:szCs w:val="28"/>
          <w:lang w:eastAsia="zh-CN"/>
        </w:rPr>
        <w:t>【</w:t>
      </w:r>
      <w:r>
        <w:rPr>
          <w:rFonts w:hint="eastAsia"/>
          <w:b/>
          <w:bCs/>
          <w:sz w:val="28"/>
          <w:szCs w:val="28"/>
        </w:rPr>
        <w:t>抵押范围</w:t>
      </w:r>
      <w:r>
        <w:rPr>
          <w:rFonts w:hint="eastAsia"/>
          <w:b/>
          <w:bCs/>
          <w:sz w:val="28"/>
          <w:szCs w:val="28"/>
          <w:lang w:eastAsia="zh-CN"/>
        </w:rPr>
        <w:t>】</w:t>
      </w:r>
      <w:r>
        <w:rPr>
          <w:rFonts w:hint="eastAsia"/>
          <w:sz w:val="28"/>
          <w:szCs w:val="28"/>
        </w:rPr>
        <w:t>本合同设定抵押的是国有建设用地使用权。</w:t>
      </w:r>
    </w:p>
    <w:p w14:paraId="4D6123A8">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第二章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抵押土地使用条件</w:t>
      </w:r>
    </w:p>
    <w:p w14:paraId="16183552">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第三条</w:t>
      </w:r>
      <w:r>
        <w:rPr>
          <w:rFonts w:hint="eastAsia"/>
          <w:b/>
          <w:bCs/>
          <w:sz w:val="28"/>
          <w:szCs w:val="28"/>
          <w:lang w:eastAsia="zh-CN"/>
        </w:rPr>
        <w:t>【</w:t>
      </w:r>
      <w:r>
        <w:rPr>
          <w:rFonts w:hint="eastAsia"/>
          <w:b/>
          <w:bCs/>
          <w:sz w:val="28"/>
          <w:szCs w:val="28"/>
        </w:rPr>
        <w:t>位置</w:t>
      </w:r>
      <w:r>
        <w:rPr>
          <w:rFonts w:hint="eastAsia"/>
          <w:b/>
          <w:bCs/>
          <w:sz w:val="28"/>
          <w:szCs w:val="28"/>
          <w:lang w:eastAsia="zh-CN"/>
        </w:rPr>
        <w:t>】</w:t>
      </w:r>
      <w:r>
        <w:rPr>
          <w:rFonts w:hint="eastAsia"/>
          <w:sz w:val="28"/>
          <w:szCs w:val="28"/>
        </w:rPr>
        <w:t>本合同项下的抵押宗地坐落于</w:t>
      </w:r>
      <w:r>
        <w:rPr>
          <w:rFonts w:hint="eastAsia"/>
          <w:sz w:val="28"/>
          <w:szCs w:val="28"/>
          <w:u w:val="single"/>
          <w:lang w:val="en-US" w:eastAsia="zh-CN"/>
        </w:rPr>
        <w:t xml:space="preserve">                                  </w:t>
      </w:r>
      <w:r>
        <w:rPr>
          <w:rFonts w:hint="eastAsia"/>
          <w:sz w:val="28"/>
          <w:szCs w:val="28"/>
        </w:rPr>
        <w:t>。</w:t>
      </w:r>
    </w:p>
    <w:p w14:paraId="74A41EA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本合同项下抵押宗地的平面界址为</w:t>
      </w:r>
      <w:r>
        <w:rPr>
          <w:rFonts w:hint="eastAsia"/>
          <w:sz w:val="28"/>
          <w:szCs w:val="28"/>
          <w:u w:val="single"/>
          <w:lang w:val="en-US" w:eastAsia="zh-CN"/>
        </w:rPr>
        <w:t xml:space="preserve">                                  </w:t>
      </w:r>
      <w:r>
        <w:rPr>
          <w:rFonts w:hint="eastAsia"/>
          <w:sz w:val="28"/>
          <w:szCs w:val="28"/>
        </w:rPr>
        <w:t xml:space="preserve"> ；抵押宗地的平面界址图见附件一。</w:t>
      </w:r>
    </w:p>
    <w:p w14:paraId="19F62F8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本合同项下抵押宗地的竖向界限以</w:t>
      </w:r>
      <w:r>
        <w:rPr>
          <w:rFonts w:hint="eastAsia"/>
          <w:sz w:val="28"/>
          <w:szCs w:val="28"/>
          <w:u w:val="single"/>
          <w:lang w:val="en-US" w:eastAsia="zh-CN"/>
        </w:rPr>
        <w:t xml:space="preserve">                                  </w:t>
      </w:r>
      <w:r>
        <w:rPr>
          <w:rFonts w:hint="eastAsia"/>
          <w:sz w:val="28"/>
          <w:szCs w:val="28"/>
        </w:rPr>
        <w:t>为上界限，以</w:t>
      </w:r>
      <w:r>
        <w:rPr>
          <w:rFonts w:hint="eastAsia"/>
          <w:sz w:val="28"/>
          <w:szCs w:val="28"/>
          <w:u w:val="single"/>
          <w:lang w:val="en-US" w:eastAsia="zh-CN"/>
        </w:rPr>
        <w:t xml:space="preserve">                                  </w:t>
      </w:r>
      <w:r>
        <w:rPr>
          <w:rFonts w:hint="eastAsia"/>
          <w:sz w:val="28"/>
          <w:szCs w:val="28"/>
        </w:rPr>
        <w:t>为下界限，高差为</w:t>
      </w:r>
      <w:r>
        <w:rPr>
          <w:rFonts w:hint="eastAsia"/>
          <w:sz w:val="28"/>
          <w:szCs w:val="28"/>
          <w:u w:val="single"/>
          <w:lang w:val="en-US" w:eastAsia="zh-CN"/>
        </w:rPr>
        <w:t xml:space="preserve">         </w:t>
      </w:r>
      <w:r>
        <w:rPr>
          <w:rFonts w:hint="eastAsia"/>
          <w:sz w:val="28"/>
          <w:szCs w:val="28"/>
        </w:rPr>
        <w:t>米。抵押宗地竖向界限见附件二。</w:t>
      </w:r>
    </w:p>
    <w:p w14:paraId="5D1C7A05">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本合同项下抵押宗地空间范围是以上述界址点所构成的垂直面和上、下界限高程平面封闭形成的空间范围。</w:t>
      </w:r>
    </w:p>
    <w:p w14:paraId="014F5BA9">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第四条</w:t>
      </w:r>
      <w:r>
        <w:rPr>
          <w:rFonts w:hint="eastAsia"/>
          <w:b/>
          <w:bCs/>
          <w:sz w:val="28"/>
          <w:szCs w:val="28"/>
          <w:lang w:eastAsia="zh-CN"/>
        </w:rPr>
        <w:t>【</w:t>
      </w:r>
      <w:r>
        <w:rPr>
          <w:rFonts w:hint="eastAsia"/>
          <w:b/>
          <w:bCs/>
          <w:sz w:val="28"/>
          <w:szCs w:val="28"/>
        </w:rPr>
        <w:t>面积用途使用年限</w:t>
      </w:r>
      <w:r>
        <w:rPr>
          <w:rFonts w:hint="eastAsia"/>
          <w:b/>
          <w:bCs/>
          <w:sz w:val="28"/>
          <w:szCs w:val="28"/>
          <w:lang w:eastAsia="zh-CN"/>
        </w:rPr>
        <w:t>】</w:t>
      </w:r>
      <w:r>
        <w:rPr>
          <w:rFonts w:hint="eastAsia"/>
          <w:sz w:val="28"/>
          <w:szCs w:val="28"/>
        </w:rPr>
        <w:t>本合同项下抵押宗地的面积大写</w:t>
      </w:r>
      <w:r>
        <w:rPr>
          <w:rFonts w:hint="eastAsia"/>
          <w:sz w:val="28"/>
          <w:szCs w:val="28"/>
          <w:u w:val="single"/>
          <w:lang w:val="en-US" w:eastAsia="zh-CN"/>
        </w:rPr>
        <w:t xml:space="preserve">                  </w:t>
      </w:r>
      <w:r>
        <w:rPr>
          <w:rFonts w:hint="eastAsia"/>
          <w:sz w:val="28"/>
          <w:szCs w:val="28"/>
        </w:rPr>
        <w:t>平方米（小写</w:t>
      </w:r>
      <w:r>
        <w:rPr>
          <w:rFonts w:hint="eastAsia"/>
          <w:sz w:val="28"/>
          <w:szCs w:val="28"/>
          <w:u w:val="single"/>
          <w:lang w:val="en-US" w:eastAsia="zh-CN"/>
        </w:rPr>
        <w:t xml:space="preserve">                  </w:t>
      </w:r>
      <w:r>
        <w:rPr>
          <w:rFonts w:hint="eastAsia"/>
          <w:sz w:val="28"/>
          <w:szCs w:val="28"/>
        </w:rPr>
        <w:t>平方米</w:t>
      </w:r>
      <w:r>
        <w:rPr>
          <w:rFonts w:hint="eastAsia"/>
          <w:sz w:val="28"/>
          <w:szCs w:val="28"/>
          <w:lang w:eastAsia="zh-CN"/>
        </w:rPr>
        <w:t>）</w:t>
      </w:r>
      <w:r>
        <w:rPr>
          <w:rFonts w:hint="eastAsia"/>
          <w:sz w:val="28"/>
          <w:szCs w:val="28"/>
        </w:rPr>
        <w:t>。土地用途为</w:t>
      </w:r>
      <w:r>
        <w:rPr>
          <w:rFonts w:hint="eastAsia"/>
          <w:sz w:val="28"/>
          <w:szCs w:val="28"/>
          <w:u w:val="single"/>
          <w:lang w:val="en-US" w:eastAsia="zh-CN"/>
        </w:rPr>
        <w:t xml:space="preserve">                                  </w:t>
      </w:r>
      <w:r>
        <w:rPr>
          <w:rFonts w:hint="eastAsia"/>
          <w:sz w:val="28"/>
          <w:szCs w:val="28"/>
        </w:rPr>
        <w:t>用地，使用年限</w:t>
      </w:r>
      <w:r>
        <w:rPr>
          <w:rFonts w:hint="eastAsia"/>
          <w:sz w:val="28"/>
          <w:szCs w:val="28"/>
          <w:u w:val="single"/>
          <w:lang w:val="en-US" w:eastAsia="zh-CN"/>
        </w:rPr>
        <w:t xml:space="preserve">         </w:t>
      </w:r>
      <w:r>
        <w:rPr>
          <w:rFonts w:hint="eastAsia"/>
          <w:sz w:val="28"/>
          <w:szCs w:val="28"/>
        </w:rPr>
        <w:t>年，自</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起至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止。</w:t>
      </w:r>
    </w:p>
    <w:p w14:paraId="237224A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第五条</w:t>
      </w:r>
      <w:r>
        <w:rPr>
          <w:rFonts w:hint="eastAsia"/>
          <w:b/>
          <w:bCs/>
          <w:sz w:val="28"/>
          <w:szCs w:val="28"/>
          <w:lang w:eastAsia="zh-CN"/>
        </w:rPr>
        <w:t>【</w:t>
      </w:r>
      <w:r>
        <w:rPr>
          <w:rFonts w:hint="eastAsia"/>
          <w:b/>
          <w:bCs/>
          <w:sz w:val="28"/>
          <w:szCs w:val="28"/>
        </w:rPr>
        <w:t>权利证明</w:t>
      </w:r>
      <w:r>
        <w:rPr>
          <w:rFonts w:hint="eastAsia"/>
          <w:b/>
          <w:bCs/>
          <w:sz w:val="28"/>
          <w:szCs w:val="28"/>
          <w:lang w:eastAsia="zh-CN"/>
        </w:rPr>
        <w:t>】</w:t>
      </w:r>
      <w:r>
        <w:rPr>
          <w:rFonts w:hint="eastAsia"/>
          <w:sz w:val="28"/>
          <w:szCs w:val="28"/>
        </w:rPr>
        <w:t>本合同项下抵押宗地的国有建设用地使用权出让合同（其他使用合同）编号为</w:t>
      </w:r>
      <w:r>
        <w:rPr>
          <w:rFonts w:hint="eastAsia"/>
          <w:sz w:val="28"/>
          <w:szCs w:val="28"/>
          <w:u w:val="single"/>
          <w:lang w:val="en-US" w:eastAsia="zh-CN"/>
        </w:rPr>
        <w:t xml:space="preserve">                                  </w:t>
      </w:r>
      <w:r>
        <w:rPr>
          <w:rFonts w:hint="eastAsia"/>
          <w:sz w:val="28"/>
          <w:szCs w:val="28"/>
        </w:rPr>
        <w:t>； 本合同项下抵押宗地的不动产权属证号为</w:t>
      </w:r>
      <w:r>
        <w:rPr>
          <w:rFonts w:hint="eastAsia"/>
          <w:sz w:val="28"/>
          <w:szCs w:val="28"/>
          <w:u w:val="single"/>
          <w:lang w:val="en-US" w:eastAsia="zh-CN"/>
        </w:rPr>
        <w:t xml:space="preserve">                                  </w:t>
      </w:r>
      <w:r>
        <w:rPr>
          <w:rFonts w:hint="eastAsia"/>
          <w:sz w:val="28"/>
          <w:szCs w:val="28"/>
        </w:rPr>
        <w:t xml:space="preserve"> ，不动产权利类型为</w:t>
      </w:r>
      <w:r>
        <w:rPr>
          <w:rFonts w:hint="eastAsia"/>
          <w:sz w:val="28"/>
          <w:szCs w:val="28"/>
          <w:u w:val="single"/>
          <w:lang w:val="en-US" w:eastAsia="zh-CN"/>
        </w:rPr>
        <w:t xml:space="preserve">                                  </w:t>
      </w:r>
      <w:r>
        <w:rPr>
          <w:rFonts w:hint="eastAsia"/>
          <w:sz w:val="28"/>
          <w:szCs w:val="28"/>
        </w:rPr>
        <w:t>，不动产单元号为</w:t>
      </w:r>
      <w:r>
        <w:rPr>
          <w:rFonts w:hint="eastAsia"/>
          <w:sz w:val="28"/>
          <w:szCs w:val="28"/>
          <w:u w:val="single"/>
          <w:lang w:val="en-US" w:eastAsia="zh-CN"/>
        </w:rPr>
        <w:t xml:space="preserve">                                  </w:t>
      </w:r>
      <w:r>
        <w:rPr>
          <w:rFonts w:hint="eastAsia"/>
          <w:sz w:val="28"/>
          <w:szCs w:val="28"/>
        </w:rPr>
        <w:t>。</w:t>
      </w:r>
    </w:p>
    <w:p w14:paraId="237B5A5A">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第三章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抵押范围期限金额</w:t>
      </w:r>
    </w:p>
    <w:p w14:paraId="0A877458">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第六条</w:t>
      </w:r>
      <w:r>
        <w:rPr>
          <w:rFonts w:hint="eastAsia"/>
          <w:b/>
          <w:bCs/>
          <w:sz w:val="28"/>
          <w:szCs w:val="28"/>
          <w:lang w:eastAsia="zh-CN"/>
        </w:rPr>
        <w:t>【</w:t>
      </w:r>
      <w:r>
        <w:rPr>
          <w:rFonts w:hint="eastAsia"/>
          <w:b/>
          <w:bCs/>
          <w:sz w:val="28"/>
          <w:szCs w:val="28"/>
        </w:rPr>
        <w:t>抵押限额</w:t>
      </w:r>
      <w:r>
        <w:rPr>
          <w:rFonts w:hint="eastAsia"/>
          <w:b/>
          <w:bCs/>
          <w:sz w:val="28"/>
          <w:szCs w:val="28"/>
          <w:lang w:eastAsia="zh-CN"/>
        </w:rPr>
        <w:t>】</w:t>
      </w:r>
      <w:r>
        <w:rPr>
          <w:rFonts w:hint="eastAsia"/>
          <w:sz w:val="28"/>
          <w:szCs w:val="28"/>
        </w:rPr>
        <w:t>本合同项下国有建设用地使用权总价为人民币大写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r>
        <w:rPr>
          <w:rFonts w:hint="eastAsia"/>
          <w:sz w:val="28"/>
          <w:szCs w:val="28"/>
          <w:lang w:eastAsia="zh-CN"/>
        </w:rPr>
        <w:t>；</w:t>
      </w:r>
      <w:r>
        <w:rPr>
          <w:rFonts w:hint="eastAsia"/>
          <w:sz w:val="28"/>
          <w:szCs w:val="28"/>
        </w:rPr>
        <w:t xml:space="preserve"> 许可抵押限额为人民币大写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p>
    <w:p w14:paraId="527205D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第七条</w:t>
      </w:r>
      <w:r>
        <w:rPr>
          <w:rFonts w:hint="eastAsia"/>
          <w:b/>
          <w:bCs/>
          <w:sz w:val="28"/>
          <w:szCs w:val="28"/>
          <w:lang w:eastAsia="zh-CN"/>
        </w:rPr>
        <w:t>【</w:t>
      </w:r>
      <w:r>
        <w:rPr>
          <w:rFonts w:hint="eastAsia"/>
          <w:b/>
          <w:bCs/>
          <w:sz w:val="28"/>
          <w:szCs w:val="28"/>
        </w:rPr>
        <w:t>尚存担保债务</w:t>
      </w:r>
      <w:r>
        <w:rPr>
          <w:rFonts w:hint="eastAsia"/>
          <w:b/>
          <w:bCs/>
          <w:sz w:val="28"/>
          <w:szCs w:val="28"/>
          <w:lang w:eastAsia="zh-CN"/>
        </w:rPr>
        <w:t>】</w:t>
      </w:r>
      <w:r>
        <w:rPr>
          <w:rFonts w:hint="eastAsia"/>
          <w:sz w:val="28"/>
          <w:szCs w:val="28"/>
        </w:rPr>
        <w:t>本合同项下抵押宗地于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抵押予</w:t>
      </w:r>
      <w:r>
        <w:rPr>
          <w:rFonts w:hint="eastAsia"/>
          <w:sz w:val="28"/>
          <w:szCs w:val="28"/>
          <w:u w:val="single"/>
          <w:lang w:val="en-US" w:eastAsia="zh-CN"/>
        </w:rPr>
        <w:t xml:space="preserve">                   </w:t>
      </w:r>
      <w:r>
        <w:rPr>
          <w:rFonts w:hint="eastAsia"/>
          <w:sz w:val="28"/>
          <w:szCs w:val="28"/>
        </w:rPr>
        <w:t>，期限为</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止，尚存担保债务为人民币大写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p>
    <w:p w14:paraId="6557C94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 xml:space="preserve">第八条 </w:t>
      </w:r>
      <w:r>
        <w:rPr>
          <w:rFonts w:hint="eastAsia"/>
          <w:b/>
          <w:bCs/>
          <w:sz w:val="28"/>
          <w:szCs w:val="28"/>
          <w:lang w:eastAsia="zh-CN"/>
        </w:rPr>
        <w:t>【</w:t>
      </w:r>
      <w:r>
        <w:rPr>
          <w:rFonts w:hint="eastAsia"/>
          <w:b/>
          <w:bCs/>
          <w:sz w:val="28"/>
          <w:szCs w:val="28"/>
        </w:rPr>
        <w:t>抵押范围</w:t>
      </w:r>
      <w:r>
        <w:rPr>
          <w:rFonts w:hint="eastAsia"/>
          <w:b/>
          <w:bCs/>
          <w:sz w:val="28"/>
          <w:szCs w:val="28"/>
          <w:lang w:eastAsia="zh-CN"/>
        </w:rPr>
        <w:t>】</w:t>
      </w:r>
      <w:r>
        <w:rPr>
          <w:rFonts w:hint="eastAsia"/>
          <w:sz w:val="28"/>
          <w:szCs w:val="28"/>
        </w:rPr>
        <w:t xml:space="preserve"> 抵押人同意按照本条第一款第</w:t>
      </w:r>
      <w:r>
        <w:rPr>
          <w:rFonts w:hint="eastAsia"/>
          <w:sz w:val="28"/>
          <w:szCs w:val="28"/>
          <w:u w:val="single"/>
          <w:lang w:val="en-US" w:eastAsia="zh-CN"/>
        </w:rPr>
        <w:t xml:space="preserve">        </w:t>
      </w:r>
      <w:r>
        <w:rPr>
          <w:rFonts w:hint="eastAsia"/>
          <w:sz w:val="28"/>
          <w:szCs w:val="28"/>
        </w:rPr>
        <w:t>项的约定，将本合同项下的国有建设用地使用权抵押给抵押人。</w:t>
      </w:r>
    </w:p>
    <w:p w14:paraId="64F3CA5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（一）将本合同项下国有建设用地使用权全部抵押给抵押人；</w:t>
      </w:r>
    </w:p>
    <w:p w14:paraId="261E2827">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（二）将本合同项下国有建设用地使用权部分抵押给抵押人。</w:t>
      </w:r>
    </w:p>
    <w:p w14:paraId="397A60FE">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抵押土地范围已经双方确认（见附件三）。</w:t>
      </w:r>
    </w:p>
    <w:p w14:paraId="27CB224D">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第九条</w:t>
      </w:r>
      <w:r>
        <w:rPr>
          <w:rFonts w:hint="eastAsia"/>
          <w:b/>
          <w:bCs/>
          <w:sz w:val="28"/>
          <w:szCs w:val="28"/>
          <w:lang w:eastAsia="zh-CN"/>
        </w:rPr>
        <w:t>【</w:t>
      </w:r>
      <w:r>
        <w:rPr>
          <w:rFonts w:hint="eastAsia"/>
          <w:b/>
          <w:bCs/>
          <w:sz w:val="28"/>
          <w:szCs w:val="28"/>
        </w:rPr>
        <w:t>担保价值</w:t>
      </w:r>
      <w:r>
        <w:rPr>
          <w:rFonts w:hint="eastAsia"/>
          <w:b/>
          <w:bCs/>
          <w:sz w:val="28"/>
          <w:szCs w:val="28"/>
          <w:lang w:eastAsia="zh-CN"/>
        </w:rPr>
        <w:t>】</w:t>
      </w:r>
      <w:r>
        <w:rPr>
          <w:rFonts w:hint="eastAsia"/>
          <w:sz w:val="28"/>
          <w:szCs w:val="28"/>
        </w:rPr>
        <w:t>本合同项下设定抵押的国有建设用地使用权的担保价值为人民币大写：</w:t>
      </w:r>
      <w:r>
        <w:rPr>
          <w:rFonts w:hint="eastAsia"/>
          <w:sz w:val="28"/>
          <w:szCs w:val="28"/>
          <w:u w:val="single"/>
          <w:lang w:val="en-US" w:eastAsia="zh-CN"/>
        </w:rPr>
        <w:t xml:space="preserve">                   </w:t>
      </w:r>
      <w:r>
        <w:rPr>
          <w:rFonts w:hint="eastAsia"/>
          <w:sz w:val="28"/>
          <w:szCs w:val="28"/>
        </w:rPr>
        <w:t>元（小写</w:t>
      </w:r>
      <w:r>
        <w:rPr>
          <w:rFonts w:hint="eastAsia"/>
          <w:sz w:val="28"/>
          <w:szCs w:val="28"/>
          <w:u w:val="single"/>
          <w:lang w:val="en-US" w:eastAsia="zh-CN"/>
        </w:rPr>
        <w:t xml:space="preserve">                  </w:t>
      </w:r>
      <w:r>
        <w:rPr>
          <w:rFonts w:hint="eastAsia"/>
          <w:sz w:val="28"/>
          <w:szCs w:val="28"/>
        </w:rPr>
        <w:t>元）。</w:t>
      </w:r>
    </w:p>
    <w:p w14:paraId="5C352B4C">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第十条</w:t>
      </w:r>
      <w:r>
        <w:rPr>
          <w:rFonts w:hint="eastAsia"/>
          <w:b/>
          <w:bCs/>
          <w:sz w:val="28"/>
          <w:szCs w:val="28"/>
          <w:lang w:eastAsia="zh-CN"/>
        </w:rPr>
        <w:t>【</w:t>
      </w:r>
      <w:r>
        <w:rPr>
          <w:rFonts w:hint="eastAsia"/>
          <w:b/>
          <w:bCs/>
          <w:sz w:val="28"/>
          <w:szCs w:val="28"/>
        </w:rPr>
        <w:t>担保范围</w:t>
      </w:r>
      <w:r>
        <w:rPr>
          <w:rFonts w:hint="eastAsia"/>
          <w:b/>
          <w:bCs/>
          <w:sz w:val="28"/>
          <w:szCs w:val="28"/>
          <w:lang w:eastAsia="zh-CN"/>
        </w:rPr>
        <w:t>】</w:t>
      </w:r>
      <w:r>
        <w:rPr>
          <w:rFonts w:hint="eastAsia"/>
          <w:sz w:val="28"/>
          <w:szCs w:val="28"/>
        </w:rPr>
        <w:t>本合同项下设定抵押的国有建设用地使用权担保范围为被担保债务的本金、利息、罚金、违约金及有关税费。</w:t>
      </w:r>
    </w:p>
    <w:p w14:paraId="110AFA2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第十一条</w:t>
      </w:r>
      <w:r>
        <w:rPr>
          <w:rFonts w:hint="eastAsia"/>
          <w:b/>
          <w:bCs/>
          <w:sz w:val="28"/>
          <w:szCs w:val="28"/>
          <w:lang w:eastAsia="zh-CN"/>
        </w:rPr>
        <w:t>【</w:t>
      </w:r>
      <w:r>
        <w:rPr>
          <w:rFonts w:hint="eastAsia"/>
          <w:b/>
          <w:bCs/>
          <w:sz w:val="28"/>
          <w:szCs w:val="28"/>
        </w:rPr>
        <w:t>抵押期限</w:t>
      </w:r>
      <w:r>
        <w:rPr>
          <w:rFonts w:hint="eastAsia"/>
          <w:b/>
          <w:bCs/>
          <w:sz w:val="28"/>
          <w:szCs w:val="28"/>
          <w:lang w:eastAsia="zh-CN"/>
        </w:rPr>
        <w:t>】</w:t>
      </w:r>
      <w:r>
        <w:rPr>
          <w:rFonts w:hint="eastAsia"/>
          <w:sz w:val="28"/>
          <w:szCs w:val="28"/>
        </w:rPr>
        <w:t>本合同项下国有建设用地使用权抵押期限为： 自</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起至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u w:val="none"/>
          <w:lang w:val="en-US" w:eastAsia="zh-CN"/>
        </w:rPr>
        <w:t>日</w:t>
      </w:r>
      <w:r>
        <w:rPr>
          <w:rFonts w:hint="eastAsia"/>
          <w:sz w:val="28"/>
          <w:szCs w:val="28"/>
        </w:rPr>
        <w:t>止。</w:t>
      </w:r>
    </w:p>
    <w:p w14:paraId="08433B97">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 w:leftChars="0" w:firstLine="0" w:firstLineChars="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第四章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抵押双方权利义务</w:t>
      </w:r>
    </w:p>
    <w:p w14:paraId="0190399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第十二条</w:t>
      </w:r>
      <w:r>
        <w:rPr>
          <w:rFonts w:hint="eastAsia"/>
          <w:b/>
          <w:bCs/>
          <w:sz w:val="28"/>
          <w:szCs w:val="28"/>
          <w:lang w:eastAsia="zh-CN"/>
        </w:rPr>
        <w:t>【</w:t>
      </w:r>
      <w:r>
        <w:rPr>
          <w:rFonts w:hint="eastAsia"/>
          <w:b/>
          <w:bCs/>
          <w:sz w:val="28"/>
          <w:szCs w:val="28"/>
        </w:rPr>
        <w:t>占用和使用</w:t>
      </w:r>
      <w:r>
        <w:rPr>
          <w:rFonts w:hint="eastAsia"/>
          <w:b/>
          <w:bCs/>
          <w:sz w:val="28"/>
          <w:szCs w:val="28"/>
          <w:lang w:eastAsia="zh-CN"/>
        </w:rPr>
        <w:t>】</w:t>
      </w:r>
      <w:r>
        <w:rPr>
          <w:rFonts w:hint="eastAsia"/>
          <w:sz w:val="28"/>
          <w:szCs w:val="28"/>
        </w:rPr>
        <w:t>抵押期间，已设定抵押的国有建设用地使用权由抵押人占管。抵押人应保证土地的完整。抵押人在占管期间，未征得抵押权人书面同意，不得改变土地用途，土地及地上附着物不得转让、出租、抵押以及作其它权属处分。抵押权人对抵押物有检查监督权。</w:t>
      </w:r>
    </w:p>
    <w:p w14:paraId="54817BB5">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第十三条</w:t>
      </w:r>
      <w:r>
        <w:rPr>
          <w:rFonts w:hint="eastAsia"/>
          <w:b/>
          <w:bCs/>
          <w:sz w:val="28"/>
          <w:szCs w:val="28"/>
          <w:lang w:eastAsia="zh-CN"/>
        </w:rPr>
        <w:t>【</w:t>
      </w:r>
      <w:r>
        <w:rPr>
          <w:rFonts w:hint="eastAsia"/>
          <w:b/>
          <w:bCs/>
          <w:sz w:val="28"/>
          <w:szCs w:val="28"/>
        </w:rPr>
        <w:t>变更登记</w:t>
      </w:r>
      <w:r>
        <w:rPr>
          <w:rFonts w:hint="eastAsia"/>
          <w:b/>
          <w:bCs/>
          <w:sz w:val="28"/>
          <w:szCs w:val="28"/>
          <w:lang w:eastAsia="zh-CN"/>
        </w:rPr>
        <w:t>】</w:t>
      </w:r>
      <w:r>
        <w:rPr>
          <w:rFonts w:hint="eastAsia"/>
          <w:sz w:val="28"/>
          <w:szCs w:val="28"/>
        </w:rPr>
        <w:t>在本合同约定的抵押期间，抵押人和抵押权人的任何一方因企业兼并、更名、分立或死亡时，应通知对方并由新的企业或继承人、遗产受赠人继续履行本合同。根据国家的有关规定，落实债务、债权关系，承担本合同的权利、义务，并于发生变更后 30 日内共同向原登记机关办理抵押变更或转移登记。</w:t>
      </w:r>
    </w:p>
    <w:p w14:paraId="1EC6639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第十四条</w:t>
      </w:r>
      <w:r>
        <w:rPr>
          <w:rFonts w:hint="eastAsia"/>
          <w:b/>
          <w:bCs/>
          <w:sz w:val="28"/>
          <w:szCs w:val="28"/>
          <w:lang w:eastAsia="zh-CN"/>
        </w:rPr>
        <w:t>【</w:t>
      </w:r>
      <w:r>
        <w:rPr>
          <w:rFonts w:hint="eastAsia"/>
          <w:b/>
          <w:bCs/>
          <w:sz w:val="28"/>
          <w:szCs w:val="28"/>
        </w:rPr>
        <w:t>合同变更或解除</w:t>
      </w:r>
      <w:r>
        <w:rPr>
          <w:rFonts w:hint="eastAsia"/>
          <w:b/>
          <w:bCs/>
          <w:sz w:val="28"/>
          <w:szCs w:val="28"/>
          <w:lang w:eastAsia="zh-CN"/>
        </w:rPr>
        <w:t>】</w:t>
      </w:r>
      <w:r>
        <w:rPr>
          <w:rFonts w:hint="eastAsia"/>
          <w:sz w:val="28"/>
          <w:szCs w:val="28"/>
        </w:rPr>
        <w:t>在本合同约定的抵押期间，抵押人和抵押权人的任何一方需要变更本合同条款或解除本合同的，当事人需以书面形式通知对方，得到对方书面认可后，应签订本合同补充协议或解除合同。任何一方无权单方面变更或者解除合同。</w:t>
      </w:r>
    </w:p>
    <w:p w14:paraId="0476865E">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第十五条</w:t>
      </w:r>
      <w:r>
        <w:rPr>
          <w:rFonts w:hint="eastAsia"/>
          <w:b/>
          <w:bCs/>
          <w:sz w:val="28"/>
          <w:szCs w:val="28"/>
          <w:lang w:eastAsia="zh-CN"/>
        </w:rPr>
        <w:t>【</w:t>
      </w:r>
      <w:r>
        <w:rPr>
          <w:rFonts w:hint="eastAsia"/>
          <w:b/>
          <w:bCs/>
          <w:sz w:val="28"/>
          <w:szCs w:val="28"/>
        </w:rPr>
        <w:t>逾期不履行</w:t>
      </w:r>
      <w:r>
        <w:rPr>
          <w:rFonts w:hint="eastAsia"/>
          <w:b/>
          <w:bCs/>
          <w:sz w:val="28"/>
          <w:szCs w:val="28"/>
          <w:lang w:eastAsia="zh-CN"/>
        </w:rPr>
        <w:t>】</w:t>
      </w:r>
      <w:r>
        <w:rPr>
          <w:rFonts w:hint="eastAsia"/>
          <w:sz w:val="28"/>
          <w:szCs w:val="28"/>
        </w:rPr>
        <w:t>抵押人逾期不能履行债务或未按抵押合同规定履行债务的，抵押权人有权依法向登记机关申请处分抵押的国有建设用地使用权。</w:t>
      </w:r>
    </w:p>
    <w:p w14:paraId="4C6BF68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第十六条</w:t>
      </w:r>
      <w:r>
        <w:rPr>
          <w:rFonts w:hint="eastAsia"/>
          <w:b/>
          <w:bCs/>
          <w:sz w:val="28"/>
          <w:szCs w:val="28"/>
          <w:lang w:eastAsia="zh-CN"/>
        </w:rPr>
        <w:t>【</w:t>
      </w:r>
      <w:r>
        <w:rPr>
          <w:rFonts w:hint="eastAsia"/>
          <w:b/>
          <w:bCs/>
          <w:sz w:val="28"/>
          <w:szCs w:val="28"/>
        </w:rPr>
        <w:t>处分抵押权</w:t>
      </w:r>
      <w:r>
        <w:rPr>
          <w:rFonts w:hint="eastAsia"/>
          <w:b/>
          <w:bCs/>
          <w:sz w:val="28"/>
          <w:szCs w:val="28"/>
          <w:lang w:eastAsia="zh-CN"/>
        </w:rPr>
        <w:t>】</w:t>
      </w:r>
      <w:r>
        <w:rPr>
          <w:rFonts w:hint="eastAsia"/>
          <w:sz w:val="28"/>
          <w:szCs w:val="28"/>
        </w:rPr>
        <w:t>抵押权人申请处分抵押国有建设用地使用权时，应当书面通知抵押人和其它当事人。</w:t>
      </w:r>
    </w:p>
    <w:p w14:paraId="7C58F45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第十七条</w:t>
      </w:r>
      <w:r>
        <w:rPr>
          <w:rFonts w:hint="eastAsia"/>
          <w:b/>
          <w:bCs/>
          <w:sz w:val="28"/>
          <w:szCs w:val="28"/>
          <w:lang w:eastAsia="zh-CN"/>
        </w:rPr>
        <w:t>【</w:t>
      </w:r>
      <w:r>
        <w:rPr>
          <w:rFonts w:hint="eastAsia"/>
          <w:b/>
          <w:bCs/>
          <w:sz w:val="28"/>
          <w:szCs w:val="28"/>
        </w:rPr>
        <w:t>抵押权处分</w:t>
      </w:r>
      <w:r>
        <w:rPr>
          <w:rFonts w:hint="eastAsia"/>
          <w:b/>
          <w:bCs/>
          <w:sz w:val="28"/>
          <w:szCs w:val="28"/>
          <w:lang w:eastAsia="zh-CN"/>
        </w:rPr>
        <w:t>】</w:t>
      </w:r>
      <w:r>
        <w:rPr>
          <w:rFonts w:hint="eastAsia"/>
          <w:sz w:val="28"/>
          <w:szCs w:val="28"/>
        </w:rPr>
        <w:t>抵押人和抵押权人同意按照本条第</w:t>
      </w:r>
      <w:r>
        <w:rPr>
          <w:rFonts w:hint="eastAsia"/>
          <w:sz w:val="28"/>
          <w:szCs w:val="28"/>
          <w:u w:val="single"/>
          <w:lang w:val="en-US" w:eastAsia="zh-CN"/>
        </w:rPr>
        <w:t xml:space="preserve">        </w:t>
      </w:r>
      <w:r>
        <w:rPr>
          <w:rFonts w:hint="eastAsia"/>
          <w:sz w:val="28"/>
          <w:szCs w:val="28"/>
        </w:rPr>
        <w:t>款的约定处分抵押物。</w:t>
      </w:r>
    </w:p>
    <w:p w14:paraId="0D068B0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（一）抵押权人采取转让方式处分抵押物；</w:t>
      </w:r>
    </w:p>
    <w:p w14:paraId="00458E6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（二）抵押权人委托土地所在地的市、县自然资源管理部门处分抵押物。</w:t>
      </w:r>
    </w:p>
    <w:p w14:paraId="10A6AC6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第十八条</w:t>
      </w:r>
      <w:r>
        <w:rPr>
          <w:rFonts w:hint="eastAsia"/>
          <w:b/>
          <w:bCs/>
          <w:sz w:val="28"/>
          <w:szCs w:val="28"/>
          <w:lang w:eastAsia="zh-CN"/>
        </w:rPr>
        <w:t>【</w:t>
      </w:r>
      <w:r>
        <w:rPr>
          <w:rFonts w:hint="eastAsia"/>
          <w:b/>
          <w:bCs/>
          <w:sz w:val="28"/>
          <w:szCs w:val="28"/>
        </w:rPr>
        <w:t>抵押价款分配</w:t>
      </w:r>
      <w:r>
        <w:rPr>
          <w:rFonts w:hint="eastAsia"/>
          <w:b/>
          <w:bCs/>
          <w:sz w:val="28"/>
          <w:szCs w:val="28"/>
          <w:lang w:eastAsia="zh-CN"/>
        </w:rPr>
        <w:t>】</w:t>
      </w:r>
      <w:r>
        <w:rPr>
          <w:rFonts w:hint="eastAsia"/>
          <w:sz w:val="28"/>
          <w:szCs w:val="28"/>
        </w:rPr>
        <w:t>抵押人和抵押权人同意处分本合同项下抵押国有建设用地使用权所得价款，按下列顺序分配：</w:t>
      </w:r>
    </w:p>
    <w:p w14:paraId="188C81C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（一）支付处分抵押物的费用</w:t>
      </w:r>
      <w:r>
        <w:rPr>
          <w:rFonts w:hint="eastAsia"/>
          <w:sz w:val="28"/>
          <w:szCs w:val="28"/>
          <w:lang w:eastAsia="zh-CN"/>
        </w:rPr>
        <w:t>；</w:t>
      </w:r>
    </w:p>
    <w:p w14:paraId="618E4418">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（二）扣缴抵押物应当缴纳的税费</w:t>
      </w:r>
      <w:r>
        <w:rPr>
          <w:rFonts w:hint="eastAsia"/>
          <w:sz w:val="28"/>
          <w:szCs w:val="28"/>
          <w:lang w:eastAsia="zh-CN"/>
        </w:rPr>
        <w:t>；</w:t>
      </w:r>
    </w:p>
    <w:p w14:paraId="00CEE399">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（三）支付国有划拨建设用地使用权应缴纳的土地出让金</w:t>
      </w:r>
      <w:r>
        <w:rPr>
          <w:rFonts w:hint="eastAsia"/>
          <w:sz w:val="28"/>
          <w:szCs w:val="28"/>
          <w:lang w:eastAsia="zh-CN"/>
        </w:rPr>
        <w:t>；</w:t>
      </w:r>
    </w:p>
    <w:p w14:paraId="0E067B8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（四）偿还抵押权人债权本息、罚息及违约金</w:t>
      </w:r>
      <w:r>
        <w:rPr>
          <w:rFonts w:hint="eastAsia"/>
          <w:sz w:val="28"/>
          <w:szCs w:val="28"/>
          <w:lang w:eastAsia="zh-CN"/>
        </w:rPr>
        <w:t>；</w:t>
      </w:r>
    </w:p>
    <w:p w14:paraId="6301DAF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（五）剩余价款交还抵押人。</w:t>
      </w:r>
    </w:p>
    <w:p w14:paraId="69C7D0C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第十九条</w:t>
      </w:r>
      <w:r>
        <w:rPr>
          <w:rFonts w:hint="eastAsia"/>
          <w:b/>
          <w:bCs/>
          <w:sz w:val="28"/>
          <w:szCs w:val="28"/>
          <w:lang w:eastAsia="zh-CN"/>
        </w:rPr>
        <w:t>【</w:t>
      </w:r>
      <w:r>
        <w:rPr>
          <w:rFonts w:hint="eastAsia"/>
          <w:b/>
          <w:bCs/>
          <w:sz w:val="28"/>
          <w:szCs w:val="28"/>
        </w:rPr>
        <w:t>抵押登记</w:t>
      </w:r>
      <w:r>
        <w:rPr>
          <w:rFonts w:hint="eastAsia"/>
          <w:b/>
          <w:bCs/>
          <w:sz w:val="28"/>
          <w:szCs w:val="28"/>
          <w:lang w:eastAsia="zh-CN"/>
        </w:rPr>
        <w:t>】</w:t>
      </w:r>
      <w:r>
        <w:rPr>
          <w:rFonts w:hint="eastAsia"/>
          <w:sz w:val="28"/>
          <w:szCs w:val="28"/>
        </w:rPr>
        <w:t>本合同签订之日起15日内，抵押人和抵押权人应向抵押土地所在地的市、县自然资源管理部门申请抵押登记手续。</w:t>
      </w:r>
    </w:p>
    <w:p w14:paraId="5FF1ECCE">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 w:leftChars="0" w:firstLine="0" w:firstLineChars="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第五章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期限届满</w:t>
      </w:r>
    </w:p>
    <w:p w14:paraId="56352F0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第二十条</w:t>
      </w:r>
      <w:r>
        <w:rPr>
          <w:rFonts w:hint="eastAsia"/>
          <w:b/>
          <w:bCs/>
          <w:sz w:val="28"/>
          <w:szCs w:val="28"/>
          <w:lang w:eastAsia="zh-CN"/>
        </w:rPr>
        <w:t>【</w:t>
      </w:r>
      <w:r>
        <w:rPr>
          <w:rFonts w:hint="eastAsia"/>
          <w:b/>
          <w:bCs/>
          <w:sz w:val="28"/>
          <w:szCs w:val="28"/>
        </w:rPr>
        <w:t>合同终止</w:t>
      </w:r>
      <w:r>
        <w:rPr>
          <w:rFonts w:hint="eastAsia"/>
          <w:b/>
          <w:bCs/>
          <w:sz w:val="28"/>
          <w:szCs w:val="28"/>
          <w:lang w:eastAsia="zh-CN"/>
        </w:rPr>
        <w:t>】</w:t>
      </w:r>
      <w:r>
        <w:rPr>
          <w:rFonts w:hint="eastAsia"/>
          <w:sz w:val="28"/>
          <w:szCs w:val="28"/>
        </w:rPr>
        <w:t>抵押人债务履行完毕，本抵押合同即告终结。应于履行终结之日起30日内，向原登记机关办理抵押注销登记。</w:t>
      </w:r>
    </w:p>
    <w:p w14:paraId="7F94E19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第二十一条</w:t>
      </w:r>
      <w:r>
        <w:rPr>
          <w:rFonts w:hint="eastAsia"/>
          <w:b/>
          <w:bCs/>
          <w:sz w:val="28"/>
          <w:szCs w:val="28"/>
          <w:lang w:eastAsia="zh-CN"/>
        </w:rPr>
        <w:t>【</w:t>
      </w:r>
      <w:r>
        <w:rPr>
          <w:rFonts w:hint="eastAsia"/>
          <w:b/>
          <w:bCs/>
          <w:sz w:val="28"/>
          <w:szCs w:val="28"/>
        </w:rPr>
        <w:t>抵押续期</w:t>
      </w:r>
      <w:r>
        <w:rPr>
          <w:rFonts w:hint="eastAsia"/>
          <w:b/>
          <w:bCs/>
          <w:sz w:val="28"/>
          <w:szCs w:val="28"/>
          <w:lang w:eastAsia="zh-CN"/>
        </w:rPr>
        <w:t>】</w:t>
      </w:r>
      <w:r>
        <w:rPr>
          <w:rFonts w:hint="eastAsia"/>
          <w:sz w:val="28"/>
          <w:szCs w:val="28"/>
        </w:rPr>
        <w:t>抵押合同期满，经抵押人和抵押权人协商同意，抵押合同可延期或续期。延期或续期的，重新签订抵押合同，并报原登记机关备案。</w:t>
      </w:r>
    </w:p>
    <w:p w14:paraId="7B877904">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 w:leftChars="0" w:firstLine="0" w:firstLineChars="0"/>
        <w:jc w:val="center"/>
        <w:textAlignment w:val="auto"/>
        <w:outlineLvl w:val="0"/>
        <w:rPr>
          <w:rFonts w:hint="eastAsia"/>
          <w:b/>
          <w:bCs/>
          <w:sz w:val="28"/>
          <w:szCs w:val="28"/>
        </w:rPr>
      </w:pPr>
      <w:r>
        <w:rPr>
          <w:rFonts w:hint="eastAsia" w:ascii="方正黑体_GBK" w:hAnsi="方正黑体_GBK" w:eastAsia="方正黑体_GBK" w:cs="方正黑体_GBK"/>
          <w:b/>
          <w:bCs/>
          <w:sz w:val="28"/>
          <w:szCs w:val="28"/>
        </w:rPr>
        <w:t>第六章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不可抗力</w:t>
      </w:r>
    </w:p>
    <w:p w14:paraId="7211F64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第二十二条</w:t>
      </w:r>
      <w:r>
        <w:rPr>
          <w:rFonts w:hint="eastAsia"/>
          <w:b/>
          <w:bCs/>
          <w:sz w:val="28"/>
          <w:szCs w:val="28"/>
          <w:lang w:eastAsia="zh-CN"/>
        </w:rPr>
        <w:t>【</w:t>
      </w:r>
      <w:r>
        <w:rPr>
          <w:rFonts w:hint="eastAsia"/>
          <w:b/>
          <w:bCs/>
          <w:sz w:val="28"/>
          <w:szCs w:val="28"/>
        </w:rPr>
        <w:t>免责</w:t>
      </w:r>
      <w:r>
        <w:rPr>
          <w:rFonts w:hint="eastAsia"/>
          <w:b/>
          <w:bCs/>
          <w:sz w:val="28"/>
          <w:szCs w:val="28"/>
          <w:lang w:eastAsia="zh-CN"/>
        </w:rPr>
        <w:t>】</w:t>
      </w:r>
      <w:r>
        <w:rPr>
          <w:rFonts w:hint="eastAsia"/>
          <w:sz w:val="28"/>
          <w:szCs w:val="28"/>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16CD1557">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第二十三条</w:t>
      </w:r>
      <w:r>
        <w:rPr>
          <w:rFonts w:hint="eastAsia"/>
          <w:b/>
          <w:bCs/>
          <w:sz w:val="28"/>
          <w:szCs w:val="28"/>
          <w:lang w:eastAsia="zh-CN"/>
        </w:rPr>
        <w:t>【</w:t>
      </w:r>
      <w:r>
        <w:rPr>
          <w:rFonts w:hint="eastAsia"/>
          <w:b/>
          <w:bCs/>
          <w:sz w:val="28"/>
          <w:szCs w:val="28"/>
        </w:rPr>
        <w:t>告知</w:t>
      </w:r>
      <w:r>
        <w:rPr>
          <w:rFonts w:hint="eastAsia"/>
          <w:b/>
          <w:bCs/>
          <w:sz w:val="28"/>
          <w:szCs w:val="28"/>
          <w:lang w:eastAsia="zh-CN"/>
        </w:rPr>
        <w:t>】</w:t>
      </w:r>
      <w:r>
        <w:rPr>
          <w:rFonts w:hint="eastAsia"/>
          <w:sz w:val="28"/>
          <w:szCs w:val="28"/>
        </w:rPr>
        <w:t>遇有不可抗力的一方，应在7日内将不可抗力情况以信函、电报、传真等书面形式通知另一方，并在不可抗力发生后 15 日内，向另一方提交本合同部分或全部不能履行或需要延期履行的报告及证明。</w:t>
      </w:r>
    </w:p>
    <w:p w14:paraId="3A4CFCEC">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left="-105" w:leftChars="-95" w:hanging="199" w:hangingChars="71"/>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w:t>
      </w:r>
      <w:r>
        <w:rPr>
          <w:rFonts w:hint="eastAsia" w:ascii="方正黑体_GBK" w:hAnsi="方正黑体_GBK" w:eastAsia="方正黑体_GBK" w:cs="方正黑体_GBK"/>
          <w:b/>
          <w:bCs/>
          <w:sz w:val="28"/>
          <w:szCs w:val="28"/>
          <w:lang w:val="en-US" w:eastAsia="zh-CN"/>
        </w:rPr>
        <w:t>七</w:t>
      </w:r>
      <w:r>
        <w:rPr>
          <w:rFonts w:hint="eastAsia" w:ascii="方正黑体_GBK" w:hAnsi="方正黑体_GBK" w:eastAsia="方正黑体_GBK" w:cs="方正黑体_GBK"/>
          <w:b/>
          <w:bCs/>
          <w:sz w:val="28"/>
          <w:szCs w:val="28"/>
        </w:rPr>
        <w:t>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争议解决</w:t>
      </w:r>
    </w:p>
    <w:p w14:paraId="7B6FDD3A">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w:t>
      </w:r>
      <w:r>
        <w:rPr>
          <w:rFonts w:hint="eastAsia"/>
          <w:b/>
          <w:bCs/>
          <w:sz w:val="28"/>
          <w:szCs w:val="28"/>
          <w:lang w:val="en-US" w:eastAsia="zh-CN"/>
        </w:rPr>
        <w:t>四</w:t>
      </w:r>
      <w:r>
        <w:rPr>
          <w:rFonts w:hint="eastAsia"/>
          <w:b/>
          <w:bCs/>
          <w:sz w:val="28"/>
          <w:szCs w:val="28"/>
        </w:rPr>
        <w:t>条</w:t>
      </w:r>
      <w:r>
        <w:rPr>
          <w:rFonts w:hint="eastAsia"/>
          <w:b/>
          <w:bCs/>
          <w:sz w:val="28"/>
          <w:szCs w:val="28"/>
          <w:lang w:eastAsia="zh-CN"/>
        </w:rPr>
        <w:t>【</w:t>
      </w:r>
      <w:r>
        <w:rPr>
          <w:rFonts w:hint="eastAsia"/>
          <w:b/>
          <w:bCs/>
          <w:sz w:val="28"/>
          <w:szCs w:val="28"/>
        </w:rPr>
        <w:t>适用法律</w:t>
      </w:r>
      <w:r>
        <w:rPr>
          <w:rFonts w:hint="eastAsia"/>
          <w:b/>
          <w:bCs/>
          <w:sz w:val="28"/>
          <w:szCs w:val="28"/>
          <w:lang w:eastAsia="zh-CN"/>
        </w:rPr>
        <w:t>】</w:t>
      </w:r>
      <w:r>
        <w:rPr>
          <w:rFonts w:hint="eastAsia"/>
          <w:b/>
          <w:bCs/>
          <w:sz w:val="28"/>
          <w:szCs w:val="28"/>
          <w:lang w:val="en-US" w:eastAsia="zh-CN"/>
        </w:rPr>
        <w:t xml:space="preserve"> </w:t>
      </w:r>
      <w:r>
        <w:rPr>
          <w:rFonts w:hint="eastAsia"/>
          <w:sz w:val="28"/>
          <w:szCs w:val="28"/>
        </w:rPr>
        <w:t>本合同订立、效力、解释、履行及争议的解决，适用中华人民共和国法律。</w:t>
      </w:r>
    </w:p>
    <w:p w14:paraId="74288301">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第二十</w:t>
      </w:r>
      <w:r>
        <w:rPr>
          <w:rFonts w:hint="eastAsia"/>
          <w:b/>
          <w:bCs/>
          <w:sz w:val="28"/>
          <w:szCs w:val="28"/>
          <w:lang w:val="en-US" w:eastAsia="zh-CN"/>
        </w:rPr>
        <w:t>五</w:t>
      </w:r>
      <w:r>
        <w:rPr>
          <w:rFonts w:hint="eastAsia"/>
          <w:b/>
          <w:bCs/>
          <w:sz w:val="28"/>
          <w:szCs w:val="28"/>
        </w:rPr>
        <w:t>条</w:t>
      </w:r>
      <w:r>
        <w:rPr>
          <w:rFonts w:hint="eastAsia"/>
          <w:b/>
          <w:bCs/>
          <w:sz w:val="28"/>
          <w:szCs w:val="28"/>
          <w:lang w:eastAsia="zh-CN"/>
        </w:rPr>
        <w:t>【</w:t>
      </w:r>
      <w:r>
        <w:rPr>
          <w:rFonts w:hint="eastAsia"/>
          <w:b/>
          <w:bCs/>
          <w:sz w:val="28"/>
          <w:szCs w:val="28"/>
        </w:rPr>
        <w:t>解决方式</w:t>
      </w:r>
      <w:r>
        <w:rPr>
          <w:rFonts w:hint="eastAsia"/>
          <w:b/>
          <w:bCs/>
          <w:sz w:val="28"/>
          <w:szCs w:val="28"/>
          <w:lang w:eastAsia="zh-CN"/>
        </w:rPr>
        <w:t>】</w:t>
      </w:r>
      <w:r>
        <w:rPr>
          <w:rFonts w:hint="eastAsia"/>
          <w:b/>
          <w:bCs/>
          <w:sz w:val="28"/>
          <w:szCs w:val="28"/>
          <w:lang w:val="en-US" w:eastAsia="zh-CN"/>
        </w:rPr>
        <w:t xml:space="preserve"> </w:t>
      </w:r>
      <w:r>
        <w:rPr>
          <w:rFonts w:hint="eastAsia"/>
          <w:sz w:val="28"/>
          <w:szCs w:val="28"/>
        </w:rPr>
        <w:t>因履行本合同发生争议，由争议双方协商解决，协商不成的，按本条第</w:t>
      </w:r>
      <w:r>
        <w:rPr>
          <w:rFonts w:hint="eastAsia"/>
          <w:sz w:val="28"/>
          <w:szCs w:val="28"/>
          <w:u w:val="single"/>
          <w:lang w:val="en-US" w:eastAsia="zh-CN"/>
        </w:rPr>
        <w:t xml:space="preserve">        </w:t>
      </w:r>
      <w:r>
        <w:rPr>
          <w:rFonts w:hint="eastAsia"/>
          <w:sz w:val="28"/>
          <w:szCs w:val="28"/>
        </w:rPr>
        <w:t>项约定的方式解决：</w:t>
      </w:r>
    </w:p>
    <w:p w14:paraId="23797FE0">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（一）提交</w:t>
      </w:r>
      <w:r>
        <w:rPr>
          <w:rFonts w:hint="eastAsia"/>
          <w:sz w:val="28"/>
          <w:szCs w:val="28"/>
          <w:u w:val="single"/>
          <w:lang w:val="en-US" w:eastAsia="zh-CN"/>
        </w:rPr>
        <w:t xml:space="preserve">                   </w:t>
      </w:r>
      <w:r>
        <w:rPr>
          <w:rFonts w:hint="eastAsia"/>
          <w:sz w:val="28"/>
          <w:szCs w:val="28"/>
        </w:rPr>
        <w:t>仲裁委员会仲裁；</w:t>
      </w:r>
    </w:p>
    <w:p w14:paraId="6D4A29BC">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（二）依法向人民法院起诉。</w:t>
      </w:r>
    </w:p>
    <w:p w14:paraId="26F964FD">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0" w:firstLineChars="200"/>
        <w:jc w:val="center"/>
        <w:textAlignment w:val="auto"/>
        <w:outlineLvl w:val="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第</w:t>
      </w:r>
      <w:r>
        <w:rPr>
          <w:rFonts w:hint="eastAsia" w:ascii="方正黑体_GBK" w:hAnsi="方正黑体_GBK" w:eastAsia="方正黑体_GBK" w:cs="方正黑体_GBK"/>
          <w:b/>
          <w:bCs/>
          <w:sz w:val="28"/>
          <w:szCs w:val="28"/>
          <w:lang w:val="en-US" w:eastAsia="zh-CN"/>
        </w:rPr>
        <w:t>八</w:t>
      </w:r>
      <w:r>
        <w:rPr>
          <w:rFonts w:hint="eastAsia" w:ascii="方正黑体_GBK" w:hAnsi="方正黑体_GBK" w:eastAsia="方正黑体_GBK" w:cs="方正黑体_GBK"/>
          <w:b/>
          <w:bCs/>
          <w:sz w:val="28"/>
          <w:szCs w:val="28"/>
        </w:rPr>
        <w:t>章</w:t>
      </w: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sz w:val="28"/>
          <w:szCs w:val="28"/>
        </w:rPr>
        <w:t>附则</w:t>
      </w:r>
    </w:p>
    <w:p w14:paraId="10032CAC">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二十六</w:t>
      </w:r>
      <w:r>
        <w:rPr>
          <w:rFonts w:hint="eastAsia"/>
          <w:b/>
          <w:bCs/>
          <w:sz w:val="28"/>
          <w:szCs w:val="28"/>
        </w:rPr>
        <w:t>条</w:t>
      </w:r>
      <w:r>
        <w:rPr>
          <w:rFonts w:hint="eastAsia"/>
          <w:b/>
          <w:bCs/>
          <w:sz w:val="28"/>
          <w:szCs w:val="28"/>
          <w:lang w:eastAsia="zh-CN"/>
        </w:rPr>
        <w:t>【</w:t>
      </w:r>
      <w:r>
        <w:rPr>
          <w:rFonts w:hint="eastAsia"/>
          <w:b/>
          <w:bCs/>
          <w:sz w:val="28"/>
          <w:szCs w:val="28"/>
        </w:rPr>
        <w:t>合同信息</w:t>
      </w:r>
      <w:r>
        <w:rPr>
          <w:rFonts w:hint="eastAsia"/>
          <w:b/>
          <w:bCs/>
          <w:sz w:val="28"/>
          <w:szCs w:val="28"/>
          <w:lang w:eastAsia="zh-CN"/>
        </w:rPr>
        <w:t>】</w:t>
      </w:r>
      <w:r>
        <w:rPr>
          <w:rFonts w:hint="eastAsia"/>
          <w:sz w:val="28"/>
          <w:szCs w:val="28"/>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14:paraId="7AA499C4">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二十七</w:t>
      </w:r>
      <w:r>
        <w:rPr>
          <w:rFonts w:hint="eastAsia"/>
          <w:b/>
          <w:bCs/>
          <w:sz w:val="28"/>
          <w:szCs w:val="28"/>
        </w:rPr>
        <w:t>条</w:t>
      </w:r>
      <w:r>
        <w:rPr>
          <w:rFonts w:hint="eastAsia"/>
          <w:b/>
          <w:bCs/>
          <w:sz w:val="28"/>
          <w:szCs w:val="28"/>
          <w:lang w:eastAsia="zh-CN"/>
        </w:rPr>
        <w:t>【</w:t>
      </w:r>
      <w:r>
        <w:rPr>
          <w:rFonts w:hint="eastAsia"/>
          <w:b/>
          <w:bCs/>
          <w:sz w:val="28"/>
          <w:szCs w:val="28"/>
        </w:rPr>
        <w:t>文本要求</w:t>
      </w:r>
      <w:r>
        <w:rPr>
          <w:rFonts w:hint="eastAsia"/>
          <w:b/>
          <w:bCs/>
          <w:sz w:val="28"/>
          <w:szCs w:val="28"/>
          <w:lang w:eastAsia="zh-CN"/>
        </w:rPr>
        <w:t>】</w:t>
      </w:r>
      <w:r>
        <w:rPr>
          <w:rFonts w:hint="eastAsia"/>
          <w:sz w:val="28"/>
          <w:szCs w:val="28"/>
        </w:rPr>
        <w:t>本合同和附件共</w:t>
      </w:r>
      <w:r>
        <w:rPr>
          <w:rFonts w:hint="eastAsia"/>
          <w:sz w:val="28"/>
          <w:szCs w:val="28"/>
          <w:u w:val="single"/>
          <w:lang w:val="en-US" w:eastAsia="zh-CN"/>
        </w:rPr>
        <w:t xml:space="preserve">       </w:t>
      </w:r>
      <w:r>
        <w:rPr>
          <w:rFonts w:hint="eastAsia"/>
          <w:sz w:val="28"/>
          <w:szCs w:val="28"/>
        </w:rPr>
        <w:t>页，以中文书写为准。</w:t>
      </w:r>
    </w:p>
    <w:p w14:paraId="2CE9866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二十八</w:t>
      </w:r>
      <w:r>
        <w:rPr>
          <w:rFonts w:hint="eastAsia"/>
          <w:b/>
          <w:bCs/>
          <w:sz w:val="28"/>
          <w:szCs w:val="28"/>
        </w:rPr>
        <w:t>条</w:t>
      </w:r>
      <w:r>
        <w:rPr>
          <w:rFonts w:hint="eastAsia"/>
          <w:b/>
          <w:bCs/>
          <w:sz w:val="28"/>
          <w:szCs w:val="28"/>
          <w:lang w:eastAsia="zh-CN"/>
        </w:rPr>
        <w:t>【</w:t>
      </w:r>
      <w:r>
        <w:rPr>
          <w:rFonts w:hint="eastAsia"/>
          <w:b/>
          <w:bCs/>
          <w:sz w:val="28"/>
          <w:szCs w:val="28"/>
        </w:rPr>
        <w:t>书写要求</w:t>
      </w:r>
      <w:r>
        <w:rPr>
          <w:rFonts w:hint="eastAsia"/>
          <w:b/>
          <w:bCs/>
          <w:sz w:val="28"/>
          <w:szCs w:val="28"/>
          <w:lang w:eastAsia="zh-CN"/>
        </w:rPr>
        <w:t>】</w:t>
      </w:r>
      <w:r>
        <w:rPr>
          <w:rFonts w:hint="eastAsia"/>
          <w:sz w:val="28"/>
          <w:szCs w:val="28"/>
        </w:rPr>
        <w:t>本合同的价款、金额、面积等项应当同时以大、小写表示，大小写数额应当一致，不一致的，以大写为准。</w:t>
      </w:r>
    </w:p>
    <w:p w14:paraId="04B4202B">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w:t>
      </w:r>
      <w:r>
        <w:rPr>
          <w:rFonts w:hint="eastAsia"/>
          <w:b/>
          <w:bCs/>
          <w:sz w:val="28"/>
          <w:szCs w:val="28"/>
          <w:lang w:val="en-US" w:eastAsia="zh-CN"/>
        </w:rPr>
        <w:t>二十九</w:t>
      </w:r>
      <w:r>
        <w:rPr>
          <w:rFonts w:hint="eastAsia"/>
          <w:b/>
          <w:bCs/>
          <w:sz w:val="28"/>
          <w:szCs w:val="28"/>
        </w:rPr>
        <w:t>条</w:t>
      </w:r>
      <w:r>
        <w:rPr>
          <w:rFonts w:hint="eastAsia"/>
          <w:b/>
          <w:bCs/>
          <w:sz w:val="28"/>
          <w:szCs w:val="28"/>
          <w:lang w:eastAsia="zh-CN"/>
        </w:rPr>
        <w:t>【</w:t>
      </w:r>
      <w:r>
        <w:rPr>
          <w:rFonts w:hint="eastAsia"/>
          <w:b/>
          <w:bCs/>
          <w:sz w:val="28"/>
          <w:szCs w:val="28"/>
        </w:rPr>
        <w:t>合同附件</w:t>
      </w:r>
      <w:r>
        <w:rPr>
          <w:rFonts w:hint="eastAsia"/>
          <w:b/>
          <w:bCs/>
          <w:sz w:val="28"/>
          <w:szCs w:val="28"/>
          <w:lang w:eastAsia="zh-CN"/>
        </w:rPr>
        <w:t>】</w:t>
      </w:r>
      <w:r>
        <w:rPr>
          <w:rFonts w:hint="eastAsia"/>
          <w:sz w:val="28"/>
          <w:szCs w:val="28"/>
        </w:rPr>
        <w:t>本合同未尽事宜，可由双方约定后作为合同附件，与本合同具有同等法律效力。</w:t>
      </w:r>
    </w:p>
    <w:p w14:paraId="711F8FF3">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第三十条</w:t>
      </w:r>
      <w:r>
        <w:rPr>
          <w:rFonts w:hint="eastAsia"/>
          <w:b/>
          <w:bCs/>
          <w:sz w:val="28"/>
          <w:szCs w:val="28"/>
          <w:lang w:eastAsia="zh-CN"/>
        </w:rPr>
        <w:t>【</w:t>
      </w:r>
      <w:r>
        <w:rPr>
          <w:rFonts w:hint="eastAsia"/>
          <w:b/>
          <w:bCs/>
          <w:sz w:val="28"/>
          <w:szCs w:val="28"/>
        </w:rPr>
        <w:t>签订与生效</w:t>
      </w:r>
      <w:r>
        <w:rPr>
          <w:rFonts w:hint="eastAsia"/>
          <w:b/>
          <w:bCs/>
          <w:sz w:val="28"/>
          <w:szCs w:val="28"/>
          <w:lang w:eastAsia="zh-CN"/>
        </w:rPr>
        <w:t>】</w:t>
      </w:r>
      <w:r>
        <w:rPr>
          <w:rFonts w:hint="eastAsia"/>
          <w:sz w:val="28"/>
          <w:szCs w:val="28"/>
        </w:rPr>
        <w:t>本合同于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日在</w:t>
      </w:r>
      <w:r>
        <w:rPr>
          <w:rFonts w:hint="eastAsia"/>
          <w:sz w:val="28"/>
          <w:szCs w:val="28"/>
          <w:u w:val="single"/>
          <w:lang w:val="en-US" w:eastAsia="zh-CN"/>
        </w:rPr>
        <w:t xml:space="preserve">                                  </w:t>
      </w:r>
      <w:r>
        <w:rPr>
          <w:rFonts w:hint="eastAsia"/>
          <w:sz w:val="28"/>
          <w:szCs w:val="28"/>
        </w:rPr>
        <w:t>签订。</w:t>
      </w:r>
    </w:p>
    <w:p w14:paraId="4B2F8926">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本合同经双方法定代表人或其授权代表人签字并加盖单位印章或合同专用章之日起生效。</w:t>
      </w:r>
    </w:p>
    <w:p w14:paraId="1B5426B6">
      <w:pPr>
        <w:keepNext w:val="0"/>
        <w:keepLines w:val="0"/>
        <w:pageBreakBefore w:val="0"/>
        <w:widowControl w:val="0"/>
        <w:kinsoku w:val="0"/>
        <w:wordWrap w:val="0"/>
        <w:overflowPunct/>
        <w:topLinePunct w:val="0"/>
        <w:autoSpaceDE/>
        <w:autoSpaceDN/>
        <w:bidi w:val="0"/>
        <w:adjustRightInd/>
        <w:snapToGrid/>
        <w:spacing w:line="240" w:lineRule="auto"/>
        <w:ind w:firstLine="562" w:firstLineChars="200"/>
        <w:textAlignment w:val="auto"/>
        <w:rPr>
          <w:rFonts w:hint="eastAsia"/>
          <w:sz w:val="28"/>
          <w:szCs w:val="28"/>
        </w:rPr>
      </w:pPr>
      <w:r>
        <w:rPr>
          <w:rFonts w:hint="eastAsia"/>
          <w:b/>
          <w:bCs/>
          <w:sz w:val="28"/>
          <w:szCs w:val="28"/>
        </w:rPr>
        <w:t>第三十</w:t>
      </w:r>
      <w:r>
        <w:rPr>
          <w:rFonts w:hint="eastAsia"/>
          <w:b/>
          <w:bCs/>
          <w:sz w:val="28"/>
          <w:szCs w:val="28"/>
          <w:lang w:val="en-US" w:eastAsia="zh-CN"/>
        </w:rPr>
        <w:t>一</w:t>
      </w:r>
      <w:r>
        <w:rPr>
          <w:rFonts w:hint="eastAsia"/>
          <w:b/>
          <w:bCs/>
          <w:sz w:val="28"/>
          <w:szCs w:val="28"/>
        </w:rPr>
        <w:t>条</w:t>
      </w:r>
      <w:r>
        <w:rPr>
          <w:rFonts w:hint="eastAsia"/>
          <w:b/>
          <w:bCs/>
          <w:sz w:val="28"/>
          <w:szCs w:val="28"/>
          <w:lang w:eastAsia="zh-CN"/>
        </w:rPr>
        <w:t>【</w:t>
      </w:r>
      <w:r>
        <w:rPr>
          <w:rFonts w:hint="eastAsia"/>
          <w:b/>
          <w:bCs/>
          <w:sz w:val="28"/>
          <w:szCs w:val="28"/>
        </w:rPr>
        <w:t>份数</w:t>
      </w:r>
      <w:r>
        <w:rPr>
          <w:rFonts w:hint="eastAsia"/>
          <w:b/>
          <w:bCs/>
          <w:sz w:val="28"/>
          <w:szCs w:val="28"/>
          <w:lang w:eastAsia="zh-CN"/>
        </w:rPr>
        <w:t>】</w:t>
      </w:r>
      <w:r>
        <w:rPr>
          <w:rFonts w:hint="eastAsia"/>
          <w:sz w:val="28"/>
          <w:szCs w:val="28"/>
        </w:rPr>
        <w:t>本合同正本一式</w:t>
      </w:r>
      <w:r>
        <w:rPr>
          <w:rFonts w:hint="eastAsia"/>
          <w:sz w:val="28"/>
          <w:szCs w:val="28"/>
          <w:u w:val="single"/>
          <w:lang w:val="en-US" w:eastAsia="zh-CN"/>
        </w:rPr>
        <w:t xml:space="preserve">        </w:t>
      </w:r>
      <w:r>
        <w:rPr>
          <w:rFonts w:hint="eastAsia"/>
          <w:sz w:val="28"/>
          <w:szCs w:val="28"/>
        </w:rPr>
        <w:t>份</w:t>
      </w:r>
      <w:r>
        <w:rPr>
          <w:rFonts w:hint="eastAsia"/>
          <w:sz w:val="28"/>
          <w:szCs w:val="28"/>
          <w:lang w:eastAsia="zh-CN"/>
        </w:rPr>
        <w:t>，</w:t>
      </w:r>
      <w:r>
        <w:rPr>
          <w:rFonts w:hint="eastAsia"/>
          <w:sz w:val="28"/>
          <w:szCs w:val="28"/>
          <w:lang w:val="en-US" w:eastAsia="zh-CN"/>
        </w:rPr>
        <w:t>抵押</w:t>
      </w:r>
      <w:r>
        <w:rPr>
          <w:rFonts w:hint="eastAsia"/>
          <w:sz w:val="28"/>
          <w:szCs w:val="28"/>
        </w:rPr>
        <w:t>人执</w:t>
      </w:r>
      <w:r>
        <w:rPr>
          <w:rFonts w:hint="eastAsia"/>
          <w:sz w:val="28"/>
          <w:szCs w:val="28"/>
          <w:u w:val="single"/>
          <w:lang w:val="en-US" w:eastAsia="zh-CN"/>
        </w:rPr>
        <w:t xml:space="preserve">        </w:t>
      </w:r>
      <w:r>
        <w:rPr>
          <w:rFonts w:hint="eastAsia"/>
          <w:sz w:val="28"/>
          <w:szCs w:val="28"/>
        </w:rPr>
        <w:t>份，</w:t>
      </w:r>
      <w:r>
        <w:rPr>
          <w:rFonts w:hint="eastAsia"/>
          <w:sz w:val="28"/>
          <w:szCs w:val="28"/>
          <w:lang w:val="en-US" w:eastAsia="zh-CN"/>
        </w:rPr>
        <w:t>抵押权</w:t>
      </w:r>
      <w:r>
        <w:rPr>
          <w:rFonts w:hint="eastAsia"/>
          <w:sz w:val="28"/>
          <w:szCs w:val="28"/>
        </w:rPr>
        <w:t>人执</w:t>
      </w:r>
      <w:r>
        <w:rPr>
          <w:rFonts w:hint="eastAsia"/>
          <w:sz w:val="28"/>
          <w:szCs w:val="28"/>
          <w:u w:val="single"/>
          <w:lang w:val="en-US" w:eastAsia="zh-CN"/>
        </w:rPr>
        <w:t xml:space="preserve">        </w:t>
      </w:r>
      <w:r>
        <w:rPr>
          <w:rFonts w:hint="eastAsia"/>
          <w:sz w:val="28"/>
          <w:szCs w:val="28"/>
        </w:rPr>
        <w:t>份，具有同等法律效力。</w:t>
      </w:r>
    </w:p>
    <w:p w14:paraId="6E449A8B">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2D06391F">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lang w:val="en-US" w:eastAsia="zh-CN"/>
        </w:rPr>
        <w:t>抵押</w:t>
      </w:r>
      <w:r>
        <w:rPr>
          <w:rFonts w:hint="eastAsia"/>
          <w:sz w:val="28"/>
          <w:szCs w:val="28"/>
        </w:rPr>
        <w:t>人（章）：</w:t>
      </w:r>
      <w:r>
        <w:rPr>
          <w:rFonts w:hint="eastAsia"/>
          <w:sz w:val="28"/>
          <w:szCs w:val="28"/>
          <w:lang w:val="en-US" w:eastAsia="zh-CN"/>
        </w:rPr>
        <w:t xml:space="preserve">                     抵押权</w:t>
      </w:r>
      <w:r>
        <w:rPr>
          <w:rFonts w:hint="eastAsia"/>
          <w:sz w:val="28"/>
          <w:szCs w:val="28"/>
        </w:rPr>
        <w:t>人（章）：</w:t>
      </w:r>
    </w:p>
    <w:p w14:paraId="179BB4D4">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p>
    <w:p w14:paraId="68E3FAE2">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法定代表人（委托代理人）</w:t>
      </w:r>
      <w:r>
        <w:rPr>
          <w:rFonts w:hint="eastAsia"/>
          <w:sz w:val="28"/>
          <w:szCs w:val="28"/>
          <w:lang w:val="en-US" w:eastAsia="zh-CN"/>
        </w:rPr>
        <w:t xml:space="preserve">          </w:t>
      </w:r>
      <w:r>
        <w:rPr>
          <w:rFonts w:hint="eastAsia"/>
          <w:sz w:val="28"/>
          <w:szCs w:val="28"/>
        </w:rPr>
        <w:t>法定代表人（委托代理人）</w:t>
      </w:r>
    </w:p>
    <w:p w14:paraId="1C229CE3">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（签字）：</w:t>
      </w:r>
      <w:r>
        <w:rPr>
          <w:rFonts w:hint="eastAsia"/>
          <w:sz w:val="28"/>
          <w:szCs w:val="28"/>
          <w:lang w:val="en-US" w:eastAsia="zh-CN"/>
        </w:rPr>
        <w:t xml:space="preserve">                        </w:t>
      </w:r>
      <w:r>
        <w:rPr>
          <w:rFonts w:hint="eastAsia"/>
          <w:sz w:val="28"/>
          <w:szCs w:val="28"/>
        </w:rPr>
        <w:t>（签字）：</w:t>
      </w:r>
    </w:p>
    <w:p w14:paraId="3F10B20A">
      <w:pPr>
        <w:keepNext w:val="0"/>
        <w:keepLines w:val="0"/>
        <w:pageBreakBefore w:val="0"/>
        <w:widowControl w:val="0"/>
        <w:kinsoku w:val="0"/>
        <w:wordWrap w:val="0"/>
        <w:overflowPunct/>
        <w:topLinePunct w:val="0"/>
        <w:autoSpaceDE/>
        <w:autoSpaceDN/>
        <w:bidi w:val="0"/>
        <w:adjustRightInd/>
        <w:snapToGrid/>
        <w:spacing w:line="240" w:lineRule="auto"/>
        <w:ind w:firstLine="560" w:firstLineChars="200"/>
        <w:jc w:val="right"/>
        <w:textAlignment w:val="auto"/>
        <w:rPr>
          <w:rFonts w:hint="eastAsia"/>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3C3AFEE1">
      <w:pPr>
        <w:rPr>
          <w:rFonts w:hint="eastAsia"/>
          <w:sz w:val="28"/>
          <w:szCs w:val="28"/>
        </w:rPr>
      </w:pPr>
      <w:r>
        <w:rPr>
          <w:rFonts w:hint="eastAsia"/>
          <w:sz w:val="28"/>
          <w:szCs w:val="28"/>
        </w:rPr>
        <w:br w:type="page"/>
      </w:r>
    </w:p>
    <w:p w14:paraId="4D00E460">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643" w:firstLineChars="200"/>
        <w:jc w:val="center"/>
        <w:textAlignment w:val="auto"/>
        <w:outlineLvl w:val="0"/>
        <w:rPr>
          <w:rFonts w:hint="eastAsia"/>
          <w:b/>
          <w:bCs/>
          <w:sz w:val="32"/>
          <w:szCs w:val="32"/>
          <w:lang w:val="en-US" w:eastAsia="zh-CN"/>
        </w:rPr>
      </w:pPr>
      <w:r>
        <w:rPr>
          <w:rFonts w:hint="eastAsia" w:asciiTheme="majorEastAsia" w:hAnsiTheme="majorEastAsia" w:eastAsiaTheme="majorEastAsia" w:cstheme="majorEastAsia"/>
          <w:b/>
          <w:bCs/>
          <w:sz w:val="32"/>
          <w:szCs w:val="32"/>
        </w:rPr>
        <w:t>国有建设用地使用权</w:t>
      </w:r>
      <w:r>
        <w:rPr>
          <w:rFonts w:hint="eastAsia" w:asciiTheme="majorEastAsia" w:hAnsiTheme="majorEastAsia" w:eastAsiaTheme="majorEastAsia" w:cstheme="majorEastAsia"/>
          <w:b/>
          <w:bCs/>
          <w:sz w:val="32"/>
          <w:szCs w:val="32"/>
          <w:lang w:val="en-US" w:eastAsia="zh-CN"/>
        </w:rPr>
        <w:t>抵押</w:t>
      </w:r>
      <w:r>
        <w:rPr>
          <w:rFonts w:hint="eastAsia" w:asciiTheme="majorEastAsia" w:hAnsiTheme="majorEastAsia" w:eastAsiaTheme="majorEastAsia" w:cstheme="majorEastAsia"/>
          <w:b/>
          <w:bCs/>
          <w:sz w:val="32"/>
          <w:szCs w:val="32"/>
        </w:rPr>
        <w:t>合同</w:t>
      </w:r>
      <w:r>
        <w:rPr>
          <w:rFonts w:hint="eastAsia" w:asciiTheme="majorEastAsia" w:hAnsiTheme="majorEastAsia" w:eastAsiaTheme="majorEastAsia" w:cstheme="majorEastAsia"/>
          <w:b/>
          <w:bCs/>
          <w:sz w:val="32"/>
          <w:szCs w:val="32"/>
          <w:lang w:val="en-US" w:eastAsia="zh-CN"/>
        </w:rPr>
        <w:t>附件</w:t>
      </w:r>
    </w:p>
    <w:p w14:paraId="55A43DC6">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2" w:firstLineChars="200"/>
        <w:jc w:val="both"/>
        <w:textAlignment w:val="auto"/>
        <w:outlineLvl w:val="0"/>
        <w:rPr>
          <w:rFonts w:hint="default"/>
          <w:b/>
          <w:bCs/>
          <w:sz w:val="28"/>
          <w:szCs w:val="28"/>
          <w:lang w:val="en-US" w:eastAsia="zh-CN"/>
        </w:rPr>
      </w:pPr>
      <w:r>
        <w:rPr>
          <w:rFonts w:hint="eastAsia"/>
          <w:b/>
          <w:bCs/>
          <w:sz w:val="28"/>
          <w:szCs w:val="28"/>
          <w:lang w:val="en-US" w:eastAsia="zh-CN"/>
        </w:rPr>
        <w:t>附件一：抵押宗地平面界址图</w:t>
      </w:r>
    </w:p>
    <w:p w14:paraId="0D5BD9F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center"/>
        <w:textAlignment w:val="auto"/>
        <w:rPr>
          <w:sz w:val="28"/>
        </w:rPr>
      </w:pPr>
      <w:r>
        <w:rPr>
          <w:sz w:val="28"/>
        </w:rPr>
        <mc:AlternateContent>
          <mc:Choice Requires="wps">
            <w:drawing>
              <wp:anchor distT="0" distB="0" distL="114300" distR="114300" simplePos="0" relativeHeight="251708416" behindDoc="0" locked="0" layoutInCell="1" allowOverlap="1">
                <wp:simplePos x="0" y="0"/>
                <wp:positionH relativeFrom="column">
                  <wp:posOffset>3984625</wp:posOffset>
                </wp:positionH>
                <wp:positionV relativeFrom="paragraph">
                  <wp:posOffset>521970</wp:posOffset>
                </wp:positionV>
                <wp:extent cx="546735" cy="894080"/>
                <wp:effectExtent l="0" t="0" r="0" b="0"/>
                <wp:wrapNone/>
                <wp:docPr id="55" name="文本框 55"/>
                <wp:cNvGraphicFramePr/>
                <a:graphic xmlns:a="http://schemas.openxmlformats.org/drawingml/2006/main">
                  <a:graphicData uri="http://schemas.microsoft.com/office/word/2010/wordprocessingShape">
                    <wps:wsp>
                      <wps:cNvSpPr txBox="1"/>
                      <wps:spPr>
                        <a:xfrm>
                          <a:off x="5429885" y="2911475"/>
                          <a:ext cx="546735" cy="894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C475">
                            <w:pPr>
                              <w:rPr>
                                <w:rFonts w:hint="eastAsia" w:eastAsiaTheme="minorEastAsia"/>
                                <w:b/>
                                <w:bCs/>
                                <w:lang w:val="en-US" w:eastAsia="zh-CN"/>
                              </w:rPr>
                            </w:pPr>
                            <w:r>
                              <w:rPr>
                                <w:rFonts w:hint="eastAsia"/>
                                <w:b/>
                                <w:bCs/>
                                <w:lang w:val="en-US" w:eastAsia="zh-CN"/>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75pt;margin-top:41.1pt;height:70.4pt;width:43.05pt;z-index:251708416;mso-width-relative:page;mso-height-relative:page;" filled="f" stroked="f" coordsize="21600,21600" o:gfxdata="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dW6q2wAAAAoBAAAPAAAAAAAA&#10;AAEAIAAAACIAAABkcnMvZG93bnJldi54bWxQSwECFAAUAAAACACHTuJAvO4TUEgCAABzBAAADgAA&#10;AAAAAAABACAAAAAqAQAAZHJzL2Uyb0RvYy54bWxQSwUGAAAAAAYABgBZAQAA5AUAAAAA&#10;">
                <v:fill on="f" focussize="0,0"/>
                <v:stroke on="f" weight="0.5pt"/>
                <v:imagedata o:title=""/>
                <o:lock v:ext="edit" aspectratio="f"/>
                <v:textbox>
                  <w:txbxContent>
                    <w:p w14:paraId="340FC475">
                      <w:pPr>
                        <w:rPr>
                          <w:rFonts w:hint="eastAsia" w:eastAsiaTheme="minorEastAsia"/>
                          <w:b/>
                          <w:bCs/>
                          <w:lang w:val="en-US" w:eastAsia="zh-CN"/>
                        </w:rPr>
                      </w:pPr>
                      <w:r>
                        <w:rPr>
                          <w:rFonts w:hint="eastAsia"/>
                          <w:b/>
                          <w:bCs/>
                          <w:lang w:val="en-US" w:eastAsia="zh-CN"/>
                        </w:rPr>
                        <w:t>北</w:t>
                      </w:r>
                    </w:p>
                  </w:txbxContent>
                </v:textbox>
              </v:shap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4122420</wp:posOffset>
                </wp:positionH>
                <wp:positionV relativeFrom="paragraph">
                  <wp:posOffset>850265</wp:posOffset>
                </wp:positionV>
                <wp:extent cx="0" cy="415925"/>
                <wp:effectExtent l="48895" t="0" r="65405" b="3175"/>
                <wp:wrapNone/>
                <wp:docPr id="56" name="直接箭头连接符 56"/>
                <wp:cNvGraphicFramePr/>
                <a:graphic xmlns:a="http://schemas.openxmlformats.org/drawingml/2006/main">
                  <a:graphicData uri="http://schemas.microsoft.com/office/word/2010/wordprocessingShape">
                    <wps:wsp>
                      <wps:cNvCnPr/>
                      <wps:spPr>
                        <a:xfrm flipV="1">
                          <a:off x="5265420" y="2755265"/>
                          <a:ext cx="0" cy="4159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4.6pt;margin-top:66.95pt;height:32.75pt;width:0pt;z-index:251707392;mso-width-relative:page;mso-height-relative:page;" filled="f" stroked="t" coordsize="21600,21600" o:gfxdata="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71a2AAAAAsBAAAPAAAAAAAAAAEAIAAA&#10;ACIAAABkcnMvZG93bnJldi54bWxQSwECFAAUAAAACACHTuJAV/fO0wwCAADgAwAADgAAAAAAAAAB&#10;ACAAAAAnAQAAZHJzL2Uyb0RvYy54bWxQSwUGAAAAAAYABgBZAQAApQUAAAAA&#10;">
                <v:fill on="f" focussize="0,0"/>
                <v:stroke color="#000000 [3213]" joinstyle="round" dashstyle="3 1" endarrow="open"/>
                <v:imagedata o:title=""/>
                <o:lock v:ext="edit" aspectratio="f"/>
              </v:shape>
            </w:pict>
          </mc:Fallback>
        </mc:AlternateContent>
      </w:r>
    </w:p>
    <w:p w14:paraId="25B42DF1">
      <w:pPr>
        <w:rPr>
          <w:sz w:val="28"/>
        </w:rPr>
      </w:pPr>
      <w:r>
        <w:rPr>
          <w:sz w:val="28"/>
        </w:rPr>
        <mc:AlternateContent>
          <mc:Choice Requires="wps">
            <w:drawing>
              <wp:anchor distT="0" distB="0" distL="114300" distR="114300" simplePos="0" relativeHeight="251704320" behindDoc="0" locked="0" layoutInCell="1" allowOverlap="1">
                <wp:simplePos x="0" y="0"/>
                <wp:positionH relativeFrom="column">
                  <wp:posOffset>233680</wp:posOffset>
                </wp:positionH>
                <wp:positionV relativeFrom="paragraph">
                  <wp:posOffset>4459605</wp:posOffset>
                </wp:positionV>
                <wp:extent cx="4738370" cy="0"/>
                <wp:effectExtent l="0" t="4445" r="0" b="5080"/>
                <wp:wrapNone/>
                <wp:docPr id="59" name="直接连接符 59"/>
                <wp:cNvGraphicFramePr/>
                <a:graphic xmlns:a="http://schemas.openxmlformats.org/drawingml/2006/main">
                  <a:graphicData uri="http://schemas.microsoft.com/office/word/2010/wordprocessingShape">
                    <wps:wsp>
                      <wps:cNvCnPr/>
                      <wps:spPr>
                        <a:xfrm>
                          <a:off x="1963420" y="6732270"/>
                          <a:ext cx="4738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4pt;margin-top:351.15pt;height:0pt;width:373.1pt;z-index:251704320;mso-width-relative:page;mso-height-relative:page;" filled="f" stroked="t" coordsize="21600,21600" o:gfxdata="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nL7k1gAA&#10;AAoBAAAPAAAAAAAAAAEAIAAAACIAAABkcnMvZG93bnJldi54bWxQSwECFAAUAAAACACHTuJAdxkh&#10;jucBAACoAwAADgAAAAAAAAABACAAAAAlAQAAZHJzL2Uyb0RvYy54bWxQSwUGAAAAAAYABgBZAQAA&#10;fg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2108835</wp:posOffset>
                </wp:positionH>
                <wp:positionV relativeFrom="paragraph">
                  <wp:posOffset>4688205</wp:posOffset>
                </wp:positionV>
                <wp:extent cx="2227580" cy="1161415"/>
                <wp:effectExtent l="0" t="0" r="0" b="0"/>
                <wp:wrapNone/>
                <wp:docPr id="57" name="文本框 57"/>
                <wp:cNvGraphicFramePr/>
                <a:graphic xmlns:a="http://schemas.openxmlformats.org/drawingml/2006/main">
                  <a:graphicData uri="http://schemas.microsoft.com/office/word/2010/wordprocessingShape">
                    <wps:wsp>
                      <wps:cNvSpPr txBox="1"/>
                      <wps:spPr>
                        <a:xfrm>
                          <a:off x="4711065" y="6960870"/>
                          <a:ext cx="2227580" cy="1161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E7809">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05pt;margin-top:369.15pt;height:91.45pt;width:175.4pt;z-index:251706368;mso-width-relative:page;mso-height-relative:page;" filled="f" stroked="f" coordsize="21600,21600" o:gfxdata="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JN9D3AAAAAsBAAAPAAAA&#10;AAAAAAEAIAAAACIAAABkcnMvZG93bnJldi54bWxQSwECFAAUAAAACACHTuJApZxi8koCAAB1BAAA&#10;DgAAAAAAAAABACAAAAArAQAAZHJzL2Uyb0RvYy54bWxQSwUGAAAAAAYABgBZAQAA5wUAAAAA&#10;">
                <v:fill on="f" focussize="0,0"/>
                <v:stroke on="f" weight="0.5pt"/>
                <v:imagedata o:title=""/>
                <o:lock v:ext="edit" aspectratio="f"/>
                <v:textbox>
                  <w:txbxContent>
                    <w:p w14:paraId="761E7809">
                      <w:pPr>
                        <w:rPr>
                          <w:rFonts w:hint="default" w:eastAsiaTheme="minorEastAsia"/>
                          <w:b/>
                          <w:bCs/>
                          <w:u w:val="single"/>
                          <w:lang w:val="en-US" w:eastAsia="zh-CN"/>
                        </w:rPr>
                      </w:pPr>
                      <w:r>
                        <w:rPr>
                          <w:rFonts w:hint="eastAsia"/>
                          <w:b/>
                          <w:bCs/>
                          <w:lang w:val="en-US" w:eastAsia="zh-CN"/>
                        </w:rPr>
                        <w:t>比例尺：1：</w:t>
                      </w:r>
                      <w:r>
                        <w:rPr>
                          <w:rFonts w:hint="eastAsia"/>
                          <w:b/>
                          <w:bCs/>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703296" behindDoc="0" locked="0" layoutInCell="1" allowOverlap="1">
                <wp:simplePos x="0" y="0"/>
                <wp:positionH relativeFrom="column">
                  <wp:posOffset>177165</wp:posOffset>
                </wp:positionH>
                <wp:positionV relativeFrom="paragraph">
                  <wp:posOffset>1553210</wp:posOffset>
                </wp:positionV>
                <wp:extent cx="0" cy="1801495"/>
                <wp:effectExtent l="4445" t="0" r="14605" b="8255"/>
                <wp:wrapNone/>
                <wp:docPr id="60" name="直接连接符 60"/>
                <wp:cNvGraphicFramePr/>
                <a:graphic xmlns:a="http://schemas.openxmlformats.org/drawingml/2006/main">
                  <a:graphicData uri="http://schemas.microsoft.com/office/word/2010/wordprocessingShape">
                    <wps:wsp>
                      <wps:cNvCnPr/>
                      <wps:spPr>
                        <a:xfrm>
                          <a:off x="2129790" y="4150995"/>
                          <a:ext cx="0" cy="180149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95pt;margin-top:122.3pt;height:141.85pt;width:0pt;z-index:251703296;mso-width-relative:page;mso-height-relative:page;" filled="f" stroked="t" coordsize="21600,21600" o:gfxdata="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dLj&#10;4dgAAAAJAQAADwAAAAAAAAABACAAAAAiAAAAZHJzL2Rvd25yZXYueG1sUEsBAhQAFAAAAAgAh07i&#10;QMDHrW/pAQAAqQMAAA4AAAAAAAAAAQAgAAAAJwEAAGRycy9lMm9Eb2MueG1sUEsFBgAAAAAGAAYA&#10;WQEAAIIFAAAAAA==&#10;">
                <v:fill on="f" focussize="0,0"/>
                <v:stroke color="#000000 [3213]" joinstyle="round" dashstyle="1 1"/>
                <v:imagedata o:title=""/>
                <o:lock v:ext="edit" aspectratio="f"/>
              </v:lin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-60325</wp:posOffset>
                </wp:positionH>
                <wp:positionV relativeFrom="paragraph">
                  <wp:posOffset>1765935</wp:posOffset>
                </wp:positionV>
                <wp:extent cx="753110" cy="1828165"/>
                <wp:effectExtent l="0" t="0" r="0" b="0"/>
                <wp:wrapNone/>
                <wp:docPr id="58" name="文本框 58"/>
                <wp:cNvGraphicFramePr/>
                <a:graphic xmlns:a="http://schemas.openxmlformats.org/drawingml/2006/main">
                  <a:graphicData uri="http://schemas.microsoft.com/office/word/2010/wordprocessingShape">
                    <wps:wsp>
                      <wps:cNvSpPr txBox="1"/>
                      <wps:spPr>
                        <a:xfrm>
                          <a:off x="2278380" y="4305300"/>
                          <a:ext cx="753110" cy="1828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35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界址图粘贴线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pt;margin-top:139.05pt;height:143.95pt;width:59.3pt;z-index:251705344;mso-width-relative:page;mso-height-relative:page;" filled="f" stroked="f" coordsize="21600,21600" o:gfxdata="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iYSKdkAAAAKAQAADwAAAAAA&#10;AAABACAAAAAiAAAAZHJzL2Rvd25yZXYueG1sUEsBAhQAFAAAAAgAh07iQB4IHo1LAgAAdgQAAA4A&#10;AAAAAAAAAQAgAAAAKAEAAGRycy9lMm9Eb2MueG1sUEsFBgAAAAAGAAYAWQEAAOUFAAAAAA==&#10;">
                <v:fill on="f" focussize="0,0"/>
                <v:stroke on="f" weight="0.5pt"/>
                <v:imagedata o:title=""/>
                <o:lock v:ext="edit" aspectratio="f"/>
                <v:textbox style="layout-flow:vertical-ideographic;">
                  <w:txbxContent>
                    <w:p w14:paraId="79235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界址图粘贴线</w:t>
                      </w:r>
                    </w:p>
                  </w:txbxContent>
                </v:textbox>
              </v:shape>
            </w:pict>
          </mc:Fallback>
        </mc:AlternateContent>
      </w:r>
      <w:r>
        <w:rPr>
          <w:sz w:val="28"/>
        </w:rPr>
        <w:br w:type="page"/>
      </w:r>
    </w:p>
    <w:p w14:paraId="06EA5AD6">
      <w:pPr>
        <w:keepNext w:val="0"/>
        <w:keepLines w:val="0"/>
        <w:pageBreakBefore w:val="0"/>
        <w:widowControl w:val="0"/>
        <w:kinsoku w:val="0"/>
        <w:wordWrap/>
        <w:overflowPunct/>
        <w:topLinePunct w:val="0"/>
        <w:autoSpaceDE/>
        <w:autoSpaceDN/>
        <w:bidi w:val="0"/>
        <w:adjustRightInd/>
        <w:snapToGrid/>
        <w:spacing w:before="157" w:beforeLines="50" w:after="157" w:afterLines="50" w:line="240" w:lineRule="auto"/>
        <w:ind w:firstLine="562" w:firstLineChars="200"/>
        <w:jc w:val="both"/>
        <w:textAlignment w:val="auto"/>
        <w:rPr>
          <w:sz w:val="28"/>
        </w:rPr>
      </w:pPr>
      <w:r>
        <w:rPr>
          <w:rFonts w:hint="eastAsia"/>
          <w:b/>
          <w:bCs/>
          <w:sz w:val="28"/>
          <w:szCs w:val="28"/>
          <w:lang w:val="en-US" w:eastAsia="zh-CN"/>
        </w:rPr>
        <w:t>附件二：抵押宗地竖向界限</w:t>
      </w:r>
      <w:r>
        <w:rPr>
          <w:sz w:val="28"/>
        </w:rPr>
        <mc:AlternateContent>
          <mc:Choice Requires="wps">
            <w:drawing>
              <wp:anchor distT="0" distB="0" distL="114300" distR="114300" simplePos="0" relativeHeight="251721728" behindDoc="0" locked="0" layoutInCell="1" allowOverlap="1">
                <wp:simplePos x="0" y="0"/>
                <wp:positionH relativeFrom="column">
                  <wp:posOffset>3515995</wp:posOffset>
                </wp:positionH>
                <wp:positionV relativeFrom="paragraph">
                  <wp:posOffset>3885565</wp:posOffset>
                </wp:positionV>
                <wp:extent cx="1939290" cy="73977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939290" cy="739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846DB">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85pt;margin-top:305.95pt;height:58.25pt;width:152.7pt;z-index:251721728;mso-width-relative:page;mso-height-relative:page;" filled="f" stroked="f" coordsize="21600,21600" o:gfxdata="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&#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9qL+vcAAAACwEAAA8AAAAAAAAAAQAgAAAAIgAA&#10;AGRycy9kb3ducmV2LnhtbFBLAQIUABQAAAAIAIdO4kB/FCNqPQIAAGgEAAAOAAAAAAAAAAEAIAAA&#10;ACsBAABkcnMvZTJvRG9jLnhtbFBLBQYAAAAABgAGAFkBAADaBQAAAAA=&#10;">
                <v:fill on="f" focussize="0,0"/>
                <v:stroke on="f" weight="0.5pt"/>
                <v:imagedata o:title=""/>
                <o:lock v:ext="edit" aspectratio="f"/>
                <v:textbox>
                  <w:txbxContent>
                    <w:p w14:paraId="1A1846DB">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720704" behindDoc="0" locked="0" layoutInCell="1" allowOverlap="1">
                <wp:simplePos x="0" y="0"/>
                <wp:positionH relativeFrom="column">
                  <wp:posOffset>3533775</wp:posOffset>
                </wp:positionH>
                <wp:positionV relativeFrom="paragraph">
                  <wp:posOffset>2223135</wp:posOffset>
                </wp:positionV>
                <wp:extent cx="1629410" cy="81153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629410" cy="811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B319">
                            <w:pPr>
                              <w:rPr>
                                <w:rFonts w:hint="default" w:eastAsiaTheme="minorEastAsia"/>
                                <w:b/>
                                <w:bCs/>
                                <w:lang w:val="en-US" w:eastAsia="zh-CN"/>
                              </w:rPr>
                            </w:pPr>
                            <w:r>
                              <w:rPr>
                                <w:rFonts w:hint="eastAsia"/>
                                <w:b/>
                                <w:bCs/>
                                <w:lang w:val="en-US" w:eastAsia="zh-CN"/>
                              </w:rPr>
                              <w:t>h =    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25pt;margin-top:175.05pt;height:63.9pt;width:128.3pt;z-index:251720704;mso-width-relative:page;mso-height-relative:page;" filled="f" stroked="f" coordsize="21600,21600" o:gfxdata="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eVRqt0AAAALAQAADwAAAAAAAAABACAAAAAiAAAA&#10;ZHJzL2Rvd25yZXYueG1sUEsBAhQAFAAAAAgAh07iQIRoAcE7AgAAaAQAAA4AAAAAAAAAAQAgAAAA&#10;LAEAAGRycy9lMm9Eb2MueG1sUEsFBgAAAAAGAAYAWQEAANkFAAAAAA==&#10;">
                <v:fill on="f" focussize="0,0"/>
                <v:stroke on="f" weight="0.5pt"/>
                <v:imagedata o:title=""/>
                <o:lock v:ext="edit" aspectratio="f"/>
                <v:textbox>
                  <w:txbxContent>
                    <w:p w14:paraId="3E91B319">
                      <w:pPr>
                        <w:rPr>
                          <w:rFonts w:hint="default" w:eastAsiaTheme="minorEastAsia"/>
                          <w:b/>
                          <w:bCs/>
                          <w:lang w:val="en-US" w:eastAsia="zh-CN"/>
                        </w:rPr>
                      </w:pPr>
                      <w:r>
                        <w:rPr>
                          <w:rFonts w:hint="eastAsia"/>
                          <w:b/>
                          <w:bCs/>
                          <w:lang w:val="en-US" w:eastAsia="zh-CN"/>
                        </w:rPr>
                        <w:t>h =    m</w:t>
                      </w:r>
                    </w:p>
                  </w:txbxContent>
                </v:textbox>
              </v:shape>
            </w:pict>
          </mc:Fallback>
        </mc:AlternateContent>
      </w:r>
      <w:r>
        <w:rPr>
          <w:sz w:val="28"/>
        </w:rPr>
        <mc:AlternateContent>
          <mc:Choice Requires="wps">
            <w:drawing>
              <wp:anchor distT="0" distB="0" distL="114300" distR="114300" simplePos="0" relativeHeight="251715584" behindDoc="0" locked="0" layoutInCell="1" allowOverlap="1">
                <wp:simplePos x="0" y="0"/>
                <wp:positionH relativeFrom="column">
                  <wp:posOffset>3421380</wp:posOffset>
                </wp:positionH>
                <wp:positionV relativeFrom="paragraph">
                  <wp:posOffset>1551305</wp:posOffset>
                </wp:positionV>
                <wp:extent cx="0" cy="3481070"/>
                <wp:effectExtent l="4445" t="0" r="14605" b="5080"/>
                <wp:wrapNone/>
                <wp:docPr id="68" name="直接连接符 68"/>
                <wp:cNvGraphicFramePr/>
                <a:graphic xmlns:a="http://schemas.openxmlformats.org/drawingml/2006/main">
                  <a:graphicData uri="http://schemas.microsoft.com/office/word/2010/wordprocessingShape">
                    <wps:wsp>
                      <wps:cNvCnPr/>
                      <wps:spPr>
                        <a:xfrm>
                          <a:off x="4564380" y="2961005"/>
                          <a:ext cx="0" cy="348107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9.4pt;margin-top:122.15pt;height:274.1pt;width:0pt;z-index:251715584;mso-width-relative:page;mso-height-relative:page;" filled="f" stroked="t" coordsize="21600,21600" o:gfxdata="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0UmgNkAAAALAQAADwAAAAAAAAABACAAAAAiAAAAZHJzL2Rvd25yZXYueG1sUEsBAhQAFAAAAAgA&#10;h07iQPujx+HrAQAAqgMAAA4AAAAAAAAAAQAgAAAAKAEAAGRycy9lMm9Eb2MueG1sUEsFBgAAAAAG&#10;AAYAWQEAAIUFAAAAAA==&#10;">
                <v:fill on="f" focussize="0,0"/>
                <v:stroke color="#000000 [3213]" joinstyle="round" dashstyle="3 1"/>
                <v:imagedata o:title=""/>
                <o:lock v:ext="edit" aspectratio="f"/>
              </v:line>
            </w:pict>
          </mc:Fallback>
        </mc:AlternateContent>
      </w:r>
      <w:r>
        <w:rPr>
          <w:sz w:val="28"/>
        </w:rPr>
        <mc:AlternateContent>
          <mc:Choice Requires="wps">
            <w:drawing>
              <wp:anchor distT="0" distB="0" distL="114300" distR="114300" simplePos="0" relativeHeight="251714560" behindDoc="0" locked="0" layoutInCell="1" allowOverlap="1">
                <wp:simplePos x="0" y="0"/>
                <wp:positionH relativeFrom="column">
                  <wp:posOffset>771525</wp:posOffset>
                </wp:positionH>
                <wp:positionV relativeFrom="paragraph">
                  <wp:posOffset>5476875</wp:posOffset>
                </wp:positionV>
                <wp:extent cx="4684395" cy="0"/>
                <wp:effectExtent l="0" t="4445" r="0" b="0"/>
                <wp:wrapNone/>
                <wp:docPr id="69" name="直接连接符 69"/>
                <wp:cNvGraphicFramePr/>
                <a:graphic xmlns:a="http://schemas.openxmlformats.org/drawingml/2006/main">
                  <a:graphicData uri="http://schemas.microsoft.com/office/word/2010/wordprocessingShape">
                    <wps:wsp>
                      <wps:cNvCnPr/>
                      <wps:spPr>
                        <a:xfrm>
                          <a:off x="1914525" y="6886575"/>
                          <a:ext cx="4684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75pt;margin-top:431.25pt;height:0pt;width:368.85pt;z-index:251714560;mso-width-relative:page;mso-height-relative:page;" filled="f" stroked="t" coordsize="21600,21600" o:gfxdata="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Lfxi1wAA&#10;AAsBAAAPAAAAAAAAAAEAIAAAACIAAABkcnMvZG93bnJldi54bWxQSwECFAAUAAAACACHTuJAM275&#10;s+YBAACoAwAADgAAAAAAAAABACAAAAAmAQAAZHJzL2Uyb0RvYy54bWxQSwUGAAAAAAYABgBZAQAA&#10;fg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1767205</wp:posOffset>
                </wp:positionH>
                <wp:positionV relativeFrom="paragraph">
                  <wp:posOffset>3234055</wp:posOffset>
                </wp:positionV>
                <wp:extent cx="3143250" cy="0"/>
                <wp:effectExtent l="33655" t="26670" r="42545" b="68580"/>
                <wp:wrapNone/>
                <wp:docPr id="70" name="直接连接符 70"/>
                <wp:cNvGraphicFramePr/>
                <a:graphic xmlns:a="http://schemas.openxmlformats.org/drawingml/2006/main">
                  <a:graphicData uri="http://schemas.microsoft.com/office/word/2010/wordprocessingShape">
                    <wps:wsp>
                      <wps:cNvCnPr/>
                      <wps:spPr>
                        <a:xfrm>
                          <a:off x="2910205" y="4643755"/>
                          <a:ext cx="314325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39.15pt;margin-top:254.65pt;height:0pt;width:247.5pt;z-index:251713536;mso-width-relative:page;mso-height-relative:page;" filled="f" stroked="t" coordsize="21600,21600" o:gfxdata="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aUJetYAAAALAQAADwAAAAAAAAABACAAAAAiAAAAZHJzL2Rvd25yZXYueG1sUEsB&#10;AhQAFAAAAAgAh07iQIqDYGUwAgAAVAQAAA4AAAAAAAAAAQAgAAAAJQEAAGRycy9lMm9Eb2MueG1s&#10;UEsFBgAAAAAGAAYAWQEAAMcFAAAAAA==&#10;">
                <v:fill on="f" focussize="0,0"/>
                <v:stroke weight="2pt" color="#000000 [3200]" joinstyle="round" dashstyle="dash"/>
                <v:imagedata o:title=""/>
                <o:lock v:ext="edit" aspectratio="f"/>
                <v:shadow on="t" color="#000000" opacity="24903f" offset="0pt,1.5748031496063pt" origin="0f,32768f" matrix="65536f,0f,0f,65536f"/>
              </v:line>
            </w:pict>
          </mc:Fallback>
        </mc:AlternateContent>
      </w:r>
      <w:r>
        <w:rPr>
          <w:sz w:val="28"/>
        </w:rPr>
        <mc:AlternateContent>
          <mc:Choice Requires="wps">
            <w:drawing>
              <wp:anchor distT="0" distB="0" distL="114300" distR="114300" simplePos="0" relativeHeight="251712512" behindDoc="0" locked="0" layoutInCell="1" allowOverlap="1">
                <wp:simplePos x="0" y="0"/>
                <wp:positionH relativeFrom="column">
                  <wp:posOffset>1741170</wp:posOffset>
                </wp:positionH>
                <wp:positionV relativeFrom="paragraph">
                  <wp:posOffset>5052060</wp:posOffset>
                </wp:positionV>
                <wp:extent cx="3333750" cy="0"/>
                <wp:effectExtent l="0" t="4445" r="0" b="5080"/>
                <wp:wrapNone/>
                <wp:docPr id="71" name="直接连接符 71"/>
                <wp:cNvGraphicFramePr/>
                <a:graphic xmlns:a="http://schemas.openxmlformats.org/drawingml/2006/main">
                  <a:graphicData uri="http://schemas.microsoft.com/office/word/2010/wordprocessingShape">
                    <wps:wsp>
                      <wps:cNvCnPr/>
                      <wps:spPr>
                        <a:xfrm>
                          <a:off x="2884170" y="6461760"/>
                          <a:ext cx="333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397.8pt;height:0pt;width:262.5pt;z-index:251712512;mso-width-relative:page;mso-height-relative:page;" filled="f" stroked="t" coordsize="21600,21600" o:gfxdata="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LcPPXAAAA&#10;CwEAAA8AAAAAAAAAAQAgAAAAIgAAAGRycy9kb3ducmV2LnhtbFBLAQIUABQAAAAIAIdO4kAxAbKj&#10;5QEAAKgDAAAOAAAAAAAAAAEAIAAAACYBAABkcnMvZTJvRG9jLnhtbFBLBQYAAAAABgAGAFkBAAB9&#1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1488" behindDoc="0" locked="0" layoutInCell="1" allowOverlap="1">
                <wp:simplePos x="0" y="0"/>
                <wp:positionH relativeFrom="column">
                  <wp:posOffset>1741170</wp:posOffset>
                </wp:positionH>
                <wp:positionV relativeFrom="paragraph">
                  <wp:posOffset>1571625</wp:posOffset>
                </wp:positionV>
                <wp:extent cx="0" cy="3480435"/>
                <wp:effectExtent l="4445" t="0" r="14605" b="5715"/>
                <wp:wrapNone/>
                <wp:docPr id="72" name="直接连接符 72"/>
                <wp:cNvGraphicFramePr/>
                <a:graphic xmlns:a="http://schemas.openxmlformats.org/drawingml/2006/main">
                  <a:graphicData uri="http://schemas.microsoft.com/office/word/2010/wordprocessingShape">
                    <wps:wsp>
                      <wps:cNvCnPr/>
                      <wps:spPr>
                        <a:xfrm>
                          <a:off x="2884170" y="2981325"/>
                          <a:ext cx="0" cy="348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1pt;margin-top:123.75pt;height:274.05pt;width:0pt;z-index:251711488;mso-width-relative:page;mso-height-relative:page;" filled="f" stroked="t" coordsize="21600,21600" o:gfxdata="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zUq+&#10;2AAAAAsBAAAPAAAAAAAAAAEAIAAAACIAAABkcnMvZG93bnJldi54bWxQSwECFAAUAAAACACHTuJA&#10;9xYu/ugBAACoAwAADgAAAAAAAAABACAAAAAnAQAAZHJzL2Uyb0RvYy54bWxQSwUGAAAAAAYABgBZ&#10;AQAAgQ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1784350</wp:posOffset>
                </wp:positionH>
                <wp:positionV relativeFrom="paragraph">
                  <wp:posOffset>1536700</wp:posOffset>
                </wp:positionV>
                <wp:extent cx="3100070" cy="0"/>
                <wp:effectExtent l="0" t="5080" r="0" b="4445"/>
                <wp:wrapNone/>
                <wp:docPr id="73" name="直接连接符 73"/>
                <wp:cNvGraphicFramePr/>
                <a:graphic xmlns:a="http://schemas.openxmlformats.org/drawingml/2006/main">
                  <a:graphicData uri="http://schemas.microsoft.com/office/word/2010/wordprocessingShape">
                    <wps:wsp>
                      <wps:cNvCnPr/>
                      <wps:spPr>
                        <a:xfrm>
                          <a:off x="2927350" y="2946400"/>
                          <a:ext cx="3100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0.5pt;margin-top:121pt;height:0pt;width:244.1pt;z-index:251710464;mso-width-relative:page;mso-height-relative:page;" filled="f" stroked="t" coordsize="21600,21600" o:gfxdata="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fyjk1wAA&#10;AAsBAAAPAAAAAAAAAAEAIAAAACIAAABkcnMvZG93bnJldi54bWxQSwECFAAUAAAACACHTuJAhZn0&#10;WeYBAACoAwAADgAAAAAAAAABACAAAAAmAQAAZHJzL2Uyb0RvYy54bWxQSwUGAAAAAAYABgBZAQAA&#10;fgUAAAAA&#10;">
                <v:fill on="f" focussize="0,0"/>
                <v:stroke color="#000000 [3213]" joinstyle="round"/>
                <v:imagedata o:title=""/>
                <o:lock v:ext="edit" aspectratio="f"/>
              </v:line>
            </w:pict>
          </mc:Fallback>
        </mc:AlternateContent>
      </w:r>
    </w:p>
    <w:p w14:paraId="03C3A82C">
      <w:pPr>
        <w:bidi w:val="0"/>
        <w:rPr>
          <w:rFonts w:hint="eastAsia" w:asciiTheme="minorHAnsi" w:hAnsiTheme="minorHAnsi" w:eastAsiaTheme="minorEastAsia" w:cstheme="minorBidi"/>
          <w:kern w:val="2"/>
          <w:sz w:val="21"/>
          <w:szCs w:val="24"/>
          <w:lang w:val="en-US" w:eastAsia="zh-CN" w:bidi="ar-SA"/>
        </w:rPr>
      </w:pPr>
    </w:p>
    <w:p w14:paraId="58B7B901">
      <w:pPr>
        <w:bidi w:val="0"/>
        <w:rPr>
          <w:rFonts w:hint="eastAsia"/>
          <w:lang w:val="en-US" w:eastAsia="zh-CN"/>
        </w:rPr>
      </w:pPr>
    </w:p>
    <w:p w14:paraId="65C11CC6">
      <w:pPr>
        <w:bidi w:val="0"/>
        <w:rPr>
          <w:rFonts w:hint="eastAsia"/>
          <w:lang w:val="en-US" w:eastAsia="zh-CN"/>
        </w:rPr>
      </w:pPr>
      <w:r>
        <w:rPr>
          <w:sz w:val="28"/>
        </w:rPr>
        <mc:AlternateContent>
          <mc:Choice Requires="wps">
            <w:drawing>
              <wp:anchor distT="0" distB="0" distL="114300" distR="114300" simplePos="0" relativeHeight="251717632" behindDoc="0" locked="0" layoutInCell="1" allowOverlap="1">
                <wp:simplePos x="0" y="0"/>
                <wp:positionH relativeFrom="column">
                  <wp:posOffset>4449445</wp:posOffset>
                </wp:positionH>
                <wp:positionV relativeFrom="paragraph">
                  <wp:posOffset>191770</wp:posOffset>
                </wp:positionV>
                <wp:extent cx="1358265" cy="485140"/>
                <wp:effectExtent l="0" t="0" r="0" b="0"/>
                <wp:wrapNone/>
                <wp:docPr id="66" name="文本框 66"/>
                <wp:cNvGraphicFramePr/>
                <a:graphic xmlns:a="http://schemas.openxmlformats.org/drawingml/2006/main">
                  <a:graphicData uri="http://schemas.microsoft.com/office/word/2010/wordprocessingShape">
                    <wps:wsp>
                      <wps:cNvSpPr txBox="1"/>
                      <wps:spPr>
                        <a:xfrm>
                          <a:off x="6036310" y="2888615"/>
                          <a:ext cx="1358265" cy="485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BDF2">
                            <w:pPr>
                              <w:rPr>
                                <w:rFonts w:hint="default" w:eastAsiaTheme="minorEastAsia"/>
                                <w:b/>
                                <w:bCs/>
                                <w:lang w:val="en-US" w:eastAsia="zh-CN"/>
                              </w:rPr>
                            </w:pPr>
                            <w:r>
                              <w:rPr>
                                <w:rFonts w:hint="eastAsia"/>
                                <w:b/>
                                <w:bCs/>
                                <w:lang w:val="en-US" w:eastAsia="zh-CN"/>
                              </w:rPr>
                              <w:t>上界限高程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35pt;margin-top:15.1pt;height:38.2pt;width:106.95pt;z-index:251717632;mso-width-relative:page;mso-height-relative:page;" filled="f" stroked="f" coordsize="21600,21600" o:gfxdata="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jhvr/bAAAACgEAAA8AAAAA&#10;AAAAAQAgAAAAIgAAAGRycy9kb3ducmV2LnhtbFBLAQIUABQAAAAIAIdO4kDb+h9sSgIAAHQEAAAO&#10;AAAAAAAAAAEAIAAAACoBAABkcnMvZTJvRG9jLnhtbFBLBQYAAAAABgAGAFkBAADmBQAAAAA=&#10;">
                <v:fill on="f" focussize="0,0"/>
                <v:stroke on="f" weight="0.5pt"/>
                <v:imagedata o:title=""/>
                <o:lock v:ext="edit" aspectratio="f"/>
                <v:textbox>
                  <w:txbxContent>
                    <w:p w14:paraId="7B17BDF2">
                      <w:pPr>
                        <w:rPr>
                          <w:rFonts w:hint="default" w:eastAsiaTheme="minorEastAsia"/>
                          <w:b/>
                          <w:bCs/>
                          <w:lang w:val="en-US" w:eastAsia="zh-CN"/>
                        </w:rPr>
                      </w:pPr>
                      <w:r>
                        <w:rPr>
                          <w:rFonts w:hint="eastAsia"/>
                          <w:b/>
                          <w:bCs/>
                          <w:lang w:val="en-US" w:eastAsia="zh-CN"/>
                        </w:rPr>
                        <w:t>上界限高程</w:t>
                      </w:r>
                    </w:p>
                  </w:txbxContent>
                </v:textbox>
              </v:shape>
            </w:pict>
          </mc:Fallback>
        </mc:AlternateContent>
      </w:r>
    </w:p>
    <w:p w14:paraId="258488EE">
      <w:pPr>
        <w:bidi w:val="0"/>
        <w:rPr>
          <w:rFonts w:hint="eastAsia"/>
          <w:lang w:val="en-US" w:eastAsia="zh-CN"/>
        </w:rPr>
      </w:pPr>
    </w:p>
    <w:p w14:paraId="323D14B3">
      <w:pPr>
        <w:bidi w:val="0"/>
        <w:rPr>
          <w:rFonts w:hint="eastAsia"/>
          <w:lang w:val="en-US" w:eastAsia="zh-CN"/>
        </w:rPr>
      </w:pPr>
    </w:p>
    <w:p w14:paraId="1CB45977">
      <w:pPr>
        <w:bidi w:val="0"/>
        <w:rPr>
          <w:rFonts w:hint="eastAsia"/>
          <w:lang w:val="en-US" w:eastAsia="zh-CN"/>
        </w:rPr>
      </w:pPr>
      <w:r>
        <w:rPr>
          <w:sz w:val="28"/>
        </w:rPr>
        <mc:AlternateContent>
          <mc:Choice Requires="wps">
            <w:drawing>
              <wp:anchor distT="0" distB="0" distL="114300" distR="114300" simplePos="0" relativeHeight="251716608" behindDoc="0" locked="0" layoutInCell="1" allowOverlap="1">
                <wp:simplePos x="0" y="0"/>
                <wp:positionH relativeFrom="column">
                  <wp:posOffset>-138430</wp:posOffset>
                </wp:positionH>
                <wp:positionV relativeFrom="paragraph">
                  <wp:posOffset>287655</wp:posOffset>
                </wp:positionV>
                <wp:extent cx="646430" cy="1428115"/>
                <wp:effectExtent l="0" t="0" r="0" b="0"/>
                <wp:wrapNone/>
                <wp:docPr id="67" name="文本框 67"/>
                <wp:cNvGraphicFramePr/>
                <a:graphic xmlns:a="http://schemas.openxmlformats.org/drawingml/2006/main">
                  <a:graphicData uri="http://schemas.microsoft.com/office/word/2010/wordprocessingShape">
                    <wps:wsp>
                      <wps:cNvSpPr txBox="1"/>
                      <wps:spPr>
                        <a:xfrm>
                          <a:off x="1853565" y="4130040"/>
                          <a:ext cx="646430" cy="1428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9557E">
                            <w:pPr>
                              <w:rPr>
                                <w:rFonts w:hint="default" w:eastAsiaTheme="minorEastAsia"/>
                                <w:b/>
                                <w:bCs/>
                                <w:i w:val="0"/>
                                <w:iCs w:val="0"/>
                                <w:lang w:val="en-US" w:eastAsia="zh-CN"/>
                              </w:rPr>
                            </w:pPr>
                            <w:r>
                              <w:rPr>
                                <w:rFonts w:hint="eastAsia"/>
                                <w:b/>
                                <w:bCs/>
                                <w:i w:val="0"/>
                                <w:iCs w:val="0"/>
                                <w:lang w:val="en-US" w:eastAsia="zh-CN"/>
                              </w:rPr>
                              <w:t>粘 贴 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pt;margin-top:22.65pt;height:112.45pt;width:50.9pt;z-index:251716608;mso-width-relative:page;mso-height-relative:page;" filled="f" stroked="f" coordsize="21600,21600" o:gfxdata="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72VavZAAAACQEAAA8AAAAA&#10;AAAAAQAgAAAAIgAAAGRycy9kb3ducmV2LnhtbFBLAQIUABQAAAAIAIdO4kBGfZDRTAIAAHYEAAAO&#10;AAAAAAAAAAEAIAAAACgBAABkcnMvZTJvRG9jLnhtbFBLBQYAAAAABgAGAFkBAADmBQAAAAA=&#10;">
                <v:fill on="f" focussize="0,0"/>
                <v:stroke on="f" weight="0.5pt"/>
                <v:imagedata o:title=""/>
                <o:lock v:ext="edit" aspectratio="f"/>
                <v:textbox style="layout-flow:vertical-ideographic;">
                  <w:txbxContent>
                    <w:p w14:paraId="49E9557E">
                      <w:pPr>
                        <w:rPr>
                          <w:rFonts w:hint="default" w:eastAsiaTheme="minorEastAsia"/>
                          <w:b/>
                          <w:bCs/>
                          <w:i w:val="0"/>
                          <w:iCs w:val="0"/>
                          <w:lang w:val="en-US" w:eastAsia="zh-CN"/>
                        </w:rPr>
                      </w:pPr>
                      <w:r>
                        <w:rPr>
                          <w:rFonts w:hint="eastAsia"/>
                          <w:b/>
                          <w:bCs/>
                          <w:i w:val="0"/>
                          <w:iCs w:val="0"/>
                          <w:lang w:val="en-US" w:eastAsia="zh-CN"/>
                        </w:rPr>
                        <w:t>粘 贴 线</w:t>
                      </w:r>
                    </w:p>
                  </w:txbxContent>
                </v:textbox>
              </v:shap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67945</wp:posOffset>
                </wp:positionH>
                <wp:positionV relativeFrom="paragraph">
                  <wp:posOffset>20955</wp:posOffset>
                </wp:positionV>
                <wp:extent cx="0" cy="1706245"/>
                <wp:effectExtent l="4445" t="0" r="14605" b="8255"/>
                <wp:wrapNone/>
                <wp:docPr id="74" name="直接连接符 74"/>
                <wp:cNvGraphicFramePr/>
                <a:graphic xmlns:a="http://schemas.openxmlformats.org/drawingml/2006/main">
                  <a:graphicData uri="http://schemas.microsoft.com/office/word/2010/wordprocessingShape">
                    <wps:wsp>
                      <wps:cNvCnPr/>
                      <wps:spPr>
                        <a:xfrm>
                          <a:off x="1767205" y="3820795"/>
                          <a:ext cx="0" cy="170624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1.65pt;height:134.35pt;width:0pt;z-index:251709440;mso-width-relative:page;mso-height-relative:page;" filled="f" stroked="t" coordsize="21600,21600" o:gfxdata="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2mTI9MA&#10;AAAHAQAADwAAAAAAAAABACAAAAAiAAAAZHJzL2Rvd25yZXYueG1sUEsBAhQAFAAAAAgAh07iQDKz&#10;1G3rAQAAqQMAAA4AAAAAAAAAAQAgAAAAIgEAAGRycy9lMm9Eb2MueG1sUEsFBgAAAAAGAAYAWQEA&#10;AH8FAAAAAA==&#10;">
                <v:fill on="f" focussize="0,0"/>
                <v:stroke color="#000000 [3213]" joinstyle="round" dashstyle="1 1"/>
                <v:imagedata o:title=""/>
                <o:lock v:ext="edit" aspectratio="f"/>
              </v:line>
            </w:pict>
          </mc:Fallback>
        </mc:AlternateContent>
      </w:r>
    </w:p>
    <w:p w14:paraId="048CAD11">
      <w:pPr>
        <w:bidi w:val="0"/>
        <w:rPr>
          <w:rFonts w:hint="eastAsia"/>
          <w:lang w:val="en-US" w:eastAsia="zh-CN"/>
        </w:rPr>
      </w:pPr>
    </w:p>
    <w:p w14:paraId="24722EF6">
      <w:pPr>
        <w:bidi w:val="0"/>
        <w:rPr>
          <w:rFonts w:hint="eastAsia"/>
          <w:lang w:val="en-US" w:eastAsia="zh-CN"/>
        </w:rPr>
      </w:pPr>
      <w:r>
        <w:rPr>
          <w:sz w:val="28"/>
        </w:rPr>
        <mc:AlternateContent>
          <mc:Choice Requires="wps">
            <w:drawing>
              <wp:anchor distT="0" distB="0" distL="114300" distR="114300" simplePos="0" relativeHeight="251718656" behindDoc="0" locked="0" layoutInCell="1" allowOverlap="1">
                <wp:simplePos x="0" y="0"/>
                <wp:positionH relativeFrom="column">
                  <wp:posOffset>4443730</wp:posOffset>
                </wp:positionH>
                <wp:positionV relativeFrom="paragraph">
                  <wp:posOffset>36195</wp:posOffset>
                </wp:positionV>
                <wp:extent cx="1130300" cy="54038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130300" cy="540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8A7ED">
                            <w:pPr>
                              <w:rPr>
                                <w:rFonts w:hint="default" w:eastAsiaTheme="minorEastAsia"/>
                                <w:b/>
                                <w:bCs/>
                                <w:lang w:val="en-US" w:eastAsia="zh-CN"/>
                              </w:rPr>
                            </w:pPr>
                            <w:r>
                              <w:rPr>
                                <w:rFonts w:hint="eastAsia"/>
                                <w:b/>
                                <w:bCs/>
                                <w:lang w:val="en-US" w:eastAsia="zh-CN"/>
                              </w:rPr>
                              <w:t>高程起算基点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9pt;margin-top:2.85pt;height:42.55pt;width:89pt;z-index:251718656;mso-width-relative:page;mso-height-relative:page;" filled="f" stroked="f" coordsize="21600,21600" o:gfxdata="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8v4sNkAAAAIAQAADwAAAAAAAAABACAAAAAiAAAAZHJz&#10;L2Rvd25yZXYueG1sUEsBAhQAFAAAAAgAh07iQEHxDjU8AgAAaAQAAA4AAAAAAAAAAQAgAAAAKAEA&#10;AGRycy9lMm9Eb2MueG1sUEsFBgAAAAAGAAYAWQEAANYFAAAAAA==&#10;">
                <v:fill on="f" focussize="0,0"/>
                <v:stroke on="f" weight="0.5pt"/>
                <v:imagedata o:title=""/>
                <o:lock v:ext="edit" aspectratio="f"/>
                <v:textbox>
                  <w:txbxContent>
                    <w:p w14:paraId="37F8A7ED">
                      <w:pPr>
                        <w:rPr>
                          <w:rFonts w:hint="default" w:eastAsiaTheme="minorEastAsia"/>
                          <w:b/>
                          <w:bCs/>
                          <w:lang w:val="en-US" w:eastAsia="zh-CN"/>
                        </w:rPr>
                      </w:pPr>
                      <w:r>
                        <w:rPr>
                          <w:rFonts w:hint="eastAsia"/>
                          <w:b/>
                          <w:bCs/>
                          <w:lang w:val="en-US" w:eastAsia="zh-CN"/>
                        </w:rPr>
                        <w:t>高程起算基点</w:t>
                      </w:r>
                    </w:p>
                  </w:txbxContent>
                </v:textbox>
              </v:shape>
            </w:pict>
          </mc:Fallback>
        </mc:AlternateContent>
      </w:r>
    </w:p>
    <w:p w14:paraId="2E27B8C4">
      <w:pPr>
        <w:bidi w:val="0"/>
        <w:rPr>
          <w:rFonts w:hint="eastAsia"/>
          <w:lang w:val="en-US" w:eastAsia="zh-CN"/>
        </w:rPr>
      </w:pPr>
    </w:p>
    <w:p w14:paraId="35BCADA4">
      <w:pPr>
        <w:bidi w:val="0"/>
        <w:rPr>
          <w:rFonts w:hint="eastAsia"/>
          <w:lang w:val="en-US" w:eastAsia="zh-CN"/>
        </w:rPr>
      </w:pPr>
    </w:p>
    <w:p w14:paraId="2A61E1B8">
      <w:pPr>
        <w:bidi w:val="0"/>
        <w:rPr>
          <w:rFonts w:hint="eastAsia"/>
          <w:lang w:val="en-US" w:eastAsia="zh-CN"/>
        </w:rPr>
      </w:pPr>
    </w:p>
    <w:p w14:paraId="7BF970E1">
      <w:pPr>
        <w:bidi w:val="0"/>
        <w:rPr>
          <w:rFonts w:hint="eastAsia"/>
          <w:lang w:val="en-US" w:eastAsia="zh-CN"/>
        </w:rPr>
      </w:pPr>
      <w:r>
        <w:rPr>
          <w:sz w:val="28"/>
        </w:rPr>
        <mc:AlternateContent>
          <mc:Choice Requires="wps">
            <w:drawing>
              <wp:anchor distT="0" distB="0" distL="114300" distR="114300" simplePos="0" relativeHeight="251719680" behindDoc="0" locked="0" layoutInCell="1" allowOverlap="1">
                <wp:simplePos x="0" y="0"/>
                <wp:positionH relativeFrom="column">
                  <wp:posOffset>4409440</wp:posOffset>
                </wp:positionH>
                <wp:positionV relativeFrom="paragraph">
                  <wp:posOffset>333375</wp:posOffset>
                </wp:positionV>
                <wp:extent cx="1303020" cy="54864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303020" cy="548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DF2AA">
                            <w:pPr>
                              <w:rPr>
                                <w:rFonts w:hint="default" w:eastAsiaTheme="minorEastAsia"/>
                                <w:b/>
                                <w:bCs/>
                                <w:lang w:val="en-US" w:eastAsia="zh-CN"/>
                              </w:rPr>
                            </w:pPr>
                            <w:r>
                              <w:rPr>
                                <w:rFonts w:hint="eastAsia"/>
                                <w:b/>
                                <w:bCs/>
                                <w:lang w:val="en-US" w:eastAsia="zh-CN"/>
                              </w:rPr>
                              <w:t>下界限高程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26.25pt;height:43.2pt;width:102.6pt;z-index:251719680;mso-width-relative:page;mso-height-relative:page;" filled="f" stroked="f" coordsize="21600,21600" o:gfxdata="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M7iAjbAAAACgEAAA8AAAAAAAAAAQAgAAAAIgAAAGRy&#10;cy9kb3ducmV2LnhtbFBLAQIUABQAAAAIAIdO4kCE4EmCOwIAAGgEAAAOAAAAAAAAAAEAIAAAACoB&#10;AABkcnMvZTJvRG9jLnhtbFBLBQYAAAAABgAGAFkBAADXBQAAAAA=&#10;">
                <v:fill on="f" focussize="0,0"/>
                <v:stroke on="f" weight="0.5pt"/>
                <v:imagedata o:title=""/>
                <o:lock v:ext="edit" aspectratio="f"/>
                <v:textbox>
                  <w:txbxContent>
                    <w:p w14:paraId="336DF2AA">
                      <w:pPr>
                        <w:rPr>
                          <w:rFonts w:hint="default" w:eastAsiaTheme="minorEastAsia"/>
                          <w:b/>
                          <w:bCs/>
                          <w:lang w:val="en-US" w:eastAsia="zh-CN"/>
                        </w:rPr>
                      </w:pPr>
                      <w:r>
                        <w:rPr>
                          <w:rFonts w:hint="eastAsia"/>
                          <w:b/>
                          <w:bCs/>
                          <w:lang w:val="en-US" w:eastAsia="zh-CN"/>
                        </w:rPr>
                        <w:t>下界限高程</w:t>
                      </w:r>
                    </w:p>
                  </w:txbxContent>
                </v:textbox>
              </v:shape>
            </w:pict>
          </mc:Fallback>
        </mc:AlternateContent>
      </w:r>
    </w:p>
    <w:p w14:paraId="5AB3B2A5">
      <w:pPr>
        <w:bidi w:val="0"/>
        <w:rPr>
          <w:rFonts w:hint="eastAsia"/>
          <w:lang w:val="en-US" w:eastAsia="zh-CN"/>
        </w:rPr>
      </w:pPr>
    </w:p>
    <w:p w14:paraId="7C3C803B">
      <w:pPr>
        <w:bidi w:val="0"/>
        <w:rPr>
          <w:rFonts w:hint="eastAsia"/>
          <w:lang w:val="en-US" w:eastAsia="zh-CN"/>
        </w:rPr>
      </w:pPr>
      <w:r>
        <w:rPr>
          <w:sz w:val="28"/>
        </w:rPr>
        <mc:AlternateContent>
          <mc:Choice Requires="wps">
            <w:drawing>
              <wp:anchor distT="0" distB="0" distL="114300" distR="114300" simplePos="0" relativeHeight="251722752" behindDoc="0" locked="0" layoutInCell="1" allowOverlap="1">
                <wp:simplePos x="0" y="0"/>
                <wp:positionH relativeFrom="column">
                  <wp:posOffset>2323465</wp:posOffset>
                </wp:positionH>
                <wp:positionV relativeFrom="paragraph">
                  <wp:posOffset>337820</wp:posOffset>
                </wp:positionV>
                <wp:extent cx="3379470" cy="159131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3379470" cy="159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B7D81">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4DFF7217">
                            <w:pPr>
                              <w:rPr>
                                <w:rFonts w:hint="default"/>
                                <w:b/>
                                <w:bCs/>
                                <w:color w:val="000000" w:themeColor="text1"/>
                                <w:u w:val="none" w:color="auto"/>
                                <w:lang w:val="en-US" w:eastAsia="zh-CN"/>
                                <w14:textFill>
                                  <w14:solidFill>
                                    <w14:schemeClr w14:val="tx1"/>
                                  </w14:solidFill>
                                </w14:textFill>
                              </w:rPr>
                            </w:pPr>
                          </w:p>
                          <w:p w14:paraId="55110B0D">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95pt;margin-top:26.6pt;height:125.3pt;width:266.1pt;z-index:251722752;mso-width-relative:page;mso-height-relative:page;" filled="f" stroked="f" coordsize="21600,21600" o:gfxdata="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2i0rbbAAAACgEAAA8AAAAAAAAAAQAgAAAAIgAA&#10;AGRycy9kb3ducmV2LnhtbFBLAQIUABQAAAAIAIdO4kBfZnzPPgIAAGkEAAAOAAAAAAAAAAEAIAAA&#10;ACoBAABkcnMvZTJvRG9jLnhtbFBLBQYAAAAABgAGAFkBAADaBQAAAAA=&#10;">
                <v:fill on="f" focussize="0,0"/>
                <v:stroke on="f" weight="0.5pt"/>
                <v:imagedata o:title=""/>
                <o:lock v:ext="edit" aspectratio="f"/>
                <v:textbox>
                  <w:txbxContent>
                    <w:p w14:paraId="14FB7D81">
                      <w:pPr>
                        <w:rPr>
                          <w:rFonts w:hint="eastAsia"/>
                          <w:b/>
                          <w:bCs/>
                          <w:color w:val="000000" w:themeColor="text1"/>
                          <w:u w:val="none" w:color="auto"/>
                          <w:lang w:val="en-US" w:eastAsia="zh-CN"/>
                          <w14:textFill>
                            <w14:solidFill>
                              <w14:schemeClr w14:val="tx1"/>
                            </w14:solidFill>
                          </w14:textFill>
                        </w:rPr>
                      </w:pPr>
                      <w:r>
                        <w:rPr>
                          <w:rFonts w:hint="eastAsia"/>
                          <w:b/>
                          <w:bCs/>
                          <w:lang w:val="en-US" w:eastAsia="zh-CN"/>
                        </w:rPr>
                        <w:t>采用的高程系：</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p w14:paraId="4DFF7217">
                      <w:pPr>
                        <w:rPr>
                          <w:rFonts w:hint="default"/>
                          <w:b/>
                          <w:bCs/>
                          <w:color w:val="000000" w:themeColor="text1"/>
                          <w:u w:val="none" w:color="auto"/>
                          <w:lang w:val="en-US" w:eastAsia="zh-CN"/>
                          <w14:textFill>
                            <w14:solidFill>
                              <w14:schemeClr w14:val="tx1"/>
                            </w14:solidFill>
                          </w14:textFill>
                        </w:rPr>
                      </w:pPr>
                    </w:p>
                    <w:p w14:paraId="55110B0D">
                      <w:pPr>
                        <w:rPr>
                          <w:rFonts w:hint="default"/>
                          <w:b/>
                          <w:bCs/>
                          <w:color w:val="000000" w:themeColor="text1"/>
                          <w:u w:val="none" w:color="auto"/>
                          <w:lang w:val="en-US" w:eastAsia="zh-CN"/>
                          <w14:textFill>
                            <w14:solidFill>
                              <w14:schemeClr w14:val="tx1"/>
                            </w14:solidFill>
                          </w14:textFill>
                        </w:rPr>
                      </w:pPr>
                      <w:r>
                        <w:rPr>
                          <w:rFonts w:hint="eastAsia"/>
                          <w:b/>
                          <w:bCs/>
                          <w:color w:val="000000" w:themeColor="text1"/>
                          <w:u w:val="none" w:color="auto"/>
                          <w:lang w:val="en-US" w:eastAsia="zh-CN"/>
                          <w14:textFill>
                            <w14:solidFill>
                              <w14:schemeClr w14:val="tx1"/>
                            </w14:solidFill>
                          </w14:textFill>
                        </w:rPr>
                        <w:t>比例尺：1：</w:t>
                      </w:r>
                      <w:r>
                        <w:rPr>
                          <w:rFonts w:hint="eastAsia"/>
                          <w:b w:val="0"/>
                          <w:bCs w:val="0"/>
                          <w:color w:val="000000" w:themeColor="text1"/>
                          <w:u w:val="none" w:color="auto"/>
                          <w:lang w:val="en-US" w:eastAsia="zh-CN"/>
                          <w14:textFill>
                            <w14:solidFill>
                              <w14:schemeClr w14:val="tx1"/>
                            </w14:solidFill>
                          </w14:textFill>
                        </w:rPr>
                        <w:t>_</w:t>
                      </w:r>
                      <w:r>
                        <w:rPr>
                          <w:rFonts w:hint="eastAsia"/>
                          <w:b/>
                          <w:bCs/>
                          <w:color w:val="000000" w:themeColor="text1"/>
                          <w:u w:val="none" w:color="auto"/>
                          <w:lang w:val="en-US" w:eastAsia="zh-CN"/>
                          <w14:textFill>
                            <w14:solidFill>
                              <w14:schemeClr w14:val="tx1"/>
                            </w14:solidFill>
                          </w14:textFill>
                        </w:rPr>
                        <w:t>___________</w:t>
                      </w:r>
                    </w:p>
                  </w:txbxContent>
                </v:textbox>
              </v:shape>
            </w:pict>
          </mc:Fallback>
        </mc:AlternateContent>
      </w:r>
    </w:p>
    <w:p w14:paraId="1D5D4337">
      <w:pPr>
        <w:bidi w:val="0"/>
        <w:rPr>
          <w:rFonts w:hint="eastAsia"/>
          <w:lang w:val="en-US" w:eastAsia="zh-CN"/>
        </w:rPr>
      </w:pPr>
    </w:p>
    <w:p w14:paraId="41F4ECC3">
      <w:pPr>
        <w:bidi w:val="0"/>
        <w:rPr>
          <w:rFonts w:hint="eastAsia"/>
          <w:lang w:val="en-US" w:eastAsia="zh-CN"/>
        </w:rPr>
      </w:pPr>
    </w:p>
    <w:p w14:paraId="5E16C2C6">
      <w:pPr>
        <w:bidi w:val="0"/>
        <w:rPr>
          <w:rFonts w:hint="eastAsia"/>
          <w:lang w:val="en-US" w:eastAsia="zh-CN"/>
        </w:rPr>
      </w:pPr>
    </w:p>
    <w:p w14:paraId="2DF129EC">
      <w:pPr>
        <w:bidi w:val="0"/>
        <w:rPr>
          <w:rFonts w:hint="eastAsia"/>
          <w:lang w:val="en-US" w:eastAsia="zh-CN"/>
        </w:rPr>
      </w:pPr>
    </w:p>
    <w:p w14:paraId="7199DDC1">
      <w:pPr>
        <w:bidi w:val="0"/>
        <w:rPr>
          <w:rFonts w:hint="eastAsia"/>
          <w:lang w:val="en-US" w:eastAsia="zh-CN"/>
        </w:rPr>
      </w:pPr>
    </w:p>
    <w:p w14:paraId="06D1E390">
      <w:pPr>
        <w:bidi w:val="0"/>
        <w:rPr>
          <w:rFonts w:hint="eastAsia"/>
          <w:lang w:val="en-US" w:eastAsia="zh-CN"/>
        </w:rPr>
      </w:pPr>
    </w:p>
    <w:p w14:paraId="59703104">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outlineLvl w:val="0"/>
        <w:rPr>
          <w:rFonts w:hint="default"/>
          <w:b/>
          <w:bCs/>
          <w:sz w:val="28"/>
          <w:szCs w:val="28"/>
          <w:lang w:val="en-US" w:eastAsia="zh-CN"/>
        </w:rPr>
      </w:pPr>
      <w:r>
        <w:rPr>
          <w:rFonts w:hint="eastAsia"/>
          <w:b/>
          <w:bCs/>
          <w:sz w:val="28"/>
          <w:szCs w:val="28"/>
          <w:lang w:val="en-US" w:eastAsia="zh-CN"/>
        </w:rPr>
        <w:t>附件三：抵押土地范围</w:t>
      </w:r>
    </w:p>
    <w:p w14:paraId="6CCD03E3">
      <w:pPr>
        <w:rPr>
          <w:rFonts w:hint="eastAsia"/>
          <w:b/>
          <w:bCs/>
          <w:sz w:val="28"/>
          <w:szCs w:val="28"/>
          <w:lang w:val="en-US" w:eastAsia="zh-CN"/>
        </w:rPr>
      </w:pPr>
      <w:r>
        <w:rPr>
          <w:rFonts w:hint="eastAsia"/>
          <w:b/>
          <w:bCs/>
          <w:sz w:val="28"/>
          <w:szCs w:val="28"/>
          <w:lang w:val="en-US" w:eastAsia="zh-CN"/>
        </w:rPr>
        <w:br w:type="page"/>
      </w:r>
    </w:p>
    <w:p w14:paraId="3FA8F442">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附件四：国有建设用地使用权出让合同（划拨决定书）</w:t>
      </w:r>
    </w:p>
    <w:p w14:paraId="0D569CEE">
      <w:pPr>
        <w:rPr>
          <w:rFonts w:hint="eastAsia"/>
          <w:b/>
          <w:bCs/>
          <w:sz w:val="28"/>
          <w:szCs w:val="28"/>
          <w:lang w:val="en-US" w:eastAsia="zh-CN"/>
        </w:rPr>
      </w:pPr>
      <w:r>
        <w:rPr>
          <w:rFonts w:hint="eastAsia"/>
          <w:b/>
          <w:bCs/>
          <w:sz w:val="28"/>
          <w:szCs w:val="28"/>
          <w:lang w:val="en-US" w:eastAsia="zh-CN"/>
        </w:rPr>
        <w:br w:type="page"/>
      </w:r>
    </w:p>
    <w:p w14:paraId="3E5F7DC1">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t>附件五：国有土地使用权证书</w:t>
      </w:r>
    </w:p>
    <w:p w14:paraId="72D734BD">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rPr>
          <w:rFonts w:hint="eastAsia"/>
          <w:b/>
          <w:bCs/>
          <w:sz w:val="28"/>
          <w:szCs w:val="28"/>
          <w:lang w:val="en-US" w:eastAsia="zh-CN"/>
        </w:rPr>
      </w:pPr>
    </w:p>
    <w:p w14:paraId="59F9F901">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outlineLvl w:val="0"/>
        <w:rPr>
          <w:rFonts w:hint="eastAsia"/>
          <w:b/>
          <w:bCs/>
          <w:sz w:val="28"/>
          <w:szCs w:val="28"/>
          <w:lang w:val="en-US" w:eastAsia="zh-CN"/>
        </w:rPr>
      </w:pPr>
      <w:r>
        <w:rPr>
          <w:rFonts w:hint="eastAsia"/>
          <w:b/>
          <w:bCs/>
          <w:sz w:val="28"/>
          <w:szCs w:val="28"/>
          <w:lang w:val="en-US" w:eastAsia="zh-CN"/>
        </w:rPr>
        <w:br w:type="page"/>
      </w:r>
      <w:r>
        <w:rPr>
          <w:rFonts w:hint="eastAsia"/>
          <w:b/>
          <w:bCs/>
          <w:sz w:val="28"/>
          <w:szCs w:val="28"/>
          <w:lang w:val="en-US" w:eastAsia="zh-CN"/>
        </w:rPr>
        <w:t>附件六：抵押宗地涉及的其他证明材料</w:t>
      </w:r>
    </w:p>
    <w:p w14:paraId="15D3798B">
      <w:pPr>
        <w:rPr>
          <w:rFonts w:hint="eastAsia"/>
          <w:b/>
          <w:bCs/>
          <w:sz w:val="28"/>
          <w:szCs w:val="28"/>
          <w:lang w:val="en-US" w:eastAsia="zh-CN"/>
        </w:rPr>
      </w:pPr>
    </w:p>
    <w:p w14:paraId="14A4CADE"/>
    <w:p w14:paraId="26F592F3">
      <w:pPr>
        <w:keepNext w:val="0"/>
        <w:keepLines w:val="0"/>
        <w:pageBreakBefore w:val="0"/>
        <w:widowControl w:val="0"/>
        <w:kinsoku w:val="0"/>
        <w:wordWrap w:val="0"/>
        <w:overflowPunct/>
        <w:topLinePunct w:val="0"/>
        <w:autoSpaceDE/>
        <w:autoSpaceDN/>
        <w:bidi w:val="0"/>
        <w:adjustRightInd/>
        <w:snapToGrid/>
        <w:spacing w:line="240" w:lineRule="auto"/>
        <w:ind w:left="0" w:leftChars="0" w:firstLine="0" w:firstLineChars="0"/>
        <w:textAlignment w:val="auto"/>
        <w:outlineLvl w:val="0"/>
        <w:rPr>
          <w:rFonts w:hint="eastAsia"/>
          <w:b/>
          <w:bCs/>
          <w:sz w:val="28"/>
          <w:szCs w:val="28"/>
          <w:lang w:val="en-US" w:eastAsia="zh-CN"/>
        </w:rPr>
      </w:pPr>
    </w:p>
    <w:p w14:paraId="3F645B8C">
      <w:pPr>
        <w:spacing w:line="240" w:lineRule="auto"/>
        <w:ind w:firstLine="1044"/>
        <w:jc w:val="center"/>
        <w:rPr>
          <w:rFonts w:hint="eastAsia" w:ascii="黑体" w:hAnsi="黑体" w:eastAsia="黑体" w:cs="Times New Roman"/>
          <w:b/>
          <w:kern w:val="0"/>
          <w:sz w:val="52"/>
        </w:rPr>
      </w:pPr>
    </w:p>
    <w:p w14:paraId="54343BE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eastAsia"/>
          <w:sz w:val="28"/>
          <w:szCs w:val="28"/>
        </w:rPr>
      </w:pPr>
    </w:p>
    <w:p w14:paraId="457B3769">
      <w:pPr>
        <w:widowControl/>
        <w:spacing w:line="240" w:lineRule="auto"/>
        <w:ind w:firstLine="0" w:firstLineChars="0"/>
        <w:rPr>
          <w:rFonts w:hint="eastAsia" w:ascii="仿宋_GB2312" w:hAnsi="仿宋_GB2312" w:cs="仿宋_GB2312"/>
          <w:szCs w:val="32"/>
          <w:shd w:val="clear" w:color="auto" w:fill="auto"/>
        </w:rPr>
      </w:pPr>
    </w:p>
    <w:p w14:paraId="540B7198">
      <w:pPr>
        <w:widowControl/>
        <w:spacing w:line="240" w:lineRule="auto"/>
        <w:ind w:firstLine="640" w:firstLineChars="200"/>
        <w:rPr>
          <w:rFonts w:hint="eastAsia" w:ascii="仿宋_GB2312" w:hAnsi="仿宋_GB2312" w:cs="仿宋_GB2312"/>
          <w:szCs w:val="32"/>
          <w:shd w:val="clear" w:color="auto" w:fill="auto"/>
        </w:rPr>
      </w:pPr>
    </w:p>
    <w:p w14:paraId="232981AC">
      <w:pPr>
        <w:widowControl/>
        <w:spacing w:line="240" w:lineRule="auto"/>
        <w:ind w:firstLine="640" w:firstLineChars="200"/>
        <w:rPr>
          <w:rFonts w:hint="eastAsia" w:ascii="仿宋_GB2312" w:hAnsi="仿宋_GB2312" w:cs="仿宋_GB2312"/>
          <w:szCs w:val="32"/>
          <w:shd w:val="clear" w:color="auto" w:fill="auto"/>
        </w:rPr>
      </w:pPr>
    </w:p>
    <w:p w14:paraId="76CEE4E9">
      <w:pPr>
        <w:widowControl/>
        <w:spacing w:line="240" w:lineRule="auto"/>
        <w:ind w:firstLine="640" w:firstLineChars="200"/>
        <w:rPr>
          <w:rFonts w:hint="eastAsia" w:ascii="仿宋_GB2312" w:hAnsi="仿宋_GB2312" w:cs="仿宋_GB2312"/>
          <w:szCs w:val="32"/>
          <w:shd w:val="clear" w:color="auto" w:fill="auto"/>
        </w:rPr>
      </w:pPr>
    </w:p>
    <w:p w14:paraId="23E36BB7">
      <w:pPr>
        <w:widowControl/>
        <w:spacing w:line="240" w:lineRule="auto"/>
        <w:ind w:firstLine="640" w:firstLineChars="200"/>
        <w:rPr>
          <w:rFonts w:hint="eastAsia" w:ascii="仿宋_GB2312" w:hAnsi="仿宋_GB2312" w:cs="仿宋_GB2312"/>
          <w:szCs w:val="32"/>
          <w:shd w:val="clear" w:color="auto" w:fill="auto"/>
        </w:rPr>
      </w:pPr>
    </w:p>
    <w:p w14:paraId="10001AFF">
      <w:pPr>
        <w:widowControl/>
        <w:spacing w:line="240" w:lineRule="auto"/>
        <w:ind w:firstLine="640" w:firstLineChars="200"/>
        <w:rPr>
          <w:rFonts w:hint="eastAsia" w:ascii="仿宋_GB2312" w:hAnsi="仿宋_GB2312" w:cs="仿宋_GB2312"/>
          <w:szCs w:val="32"/>
          <w:shd w:val="clear" w:color="auto" w:fill="auto"/>
        </w:rPr>
      </w:pPr>
    </w:p>
    <w:p w14:paraId="34D3CB17">
      <w:pPr>
        <w:widowControl/>
        <w:spacing w:line="240" w:lineRule="auto"/>
        <w:ind w:firstLine="640" w:firstLineChars="200"/>
        <w:rPr>
          <w:rFonts w:hint="eastAsia" w:ascii="仿宋" w:hAnsi="仿宋" w:eastAsia="仿宋" w:cs="仿宋"/>
          <w:szCs w:val="32"/>
          <w:shd w:val="clear" w:color="auto" w:fill="auto"/>
          <w:lang w:val="en"/>
        </w:rPr>
      </w:pPr>
    </w:p>
    <w:p w14:paraId="6DCC657E">
      <w:pPr>
        <w:widowControl/>
        <w:spacing w:line="240" w:lineRule="auto"/>
        <w:ind w:firstLine="640" w:firstLineChars="200"/>
        <w:rPr>
          <w:rFonts w:hint="eastAsia" w:ascii="仿宋" w:hAnsi="仿宋" w:eastAsia="仿宋" w:cs="仿宋"/>
          <w:szCs w:val="32"/>
          <w:shd w:val="clear" w:color="auto" w:fill="auto"/>
          <w:lang w:val="en"/>
        </w:rPr>
      </w:pPr>
    </w:p>
    <w:p w14:paraId="63E254F3">
      <w:pPr>
        <w:widowControl/>
        <w:spacing w:line="240" w:lineRule="auto"/>
        <w:ind w:firstLine="640" w:firstLineChars="200"/>
        <w:rPr>
          <w:rFonts w:hint="eastAsia" w:ascii="仿宋" w:hAnsi="仿宋" w:eastAsia="仿宋" w:cs="仿宋"/>
          <w:szCs w:val="32"/>
          <w:shd w:val="clear" w:color="auto" w:fill="auto"/>
          <w:lang w:val="en"/>
        </w:rPr>
      </w:pPr>
    </w:p>
    <w:p w14:paraId="37EE2C05">
      <w:pPr>
        <w:widowControl/>
        <w:spacing w:line="240" w:lineRule="auto"/>
        <w:ind w:firstLine="640" w:firstLineChars="200"/>
        <w:rPr>
          <w:rFonts w:hint="eastAsia" w:ascii="仿宋" w:hAnsi="仿宋" w:eastAsia="仿宋" w:cs="仿宋"/>
          <w:szCs w:val="32"/>
          <w:shd w:val="clear" w:color="auto" w:fill="auto"/>
          <w:lang w:val="en"/>
        </w:rPr>
      </w:pPr>
    </w:p>
    <w:p w14:paraId="7C09BE64">
      <w:pPr>
        <w:widowControl/>
        <w:spacing w:line="540" w:lineRule="exact"/>
        <w:ind w:firstLine="640" w:firstLineChars="0"/>
        <w:rPr>
          <w:rFonts w:hint="eastAsia" w:ascii="仿宋" w:hAnsi="仿宋" w:eastAsia="仿宋" w:cs="仿宋"/>
          <w:szCs w:val="32"/>
          <w:shd w:val="clear" w:color="auto" w:fill="auto"/>
        </w:rPr>
      </w:pPr>
    </w:p>
    <w:p w14:paraId="6AF849DE">
      <w:pPr>
        <w:spacing w:line="540" w:lineRule="exact"/>
        <w:rPr>
          <w:rFonts w:hint="eastAsia" w:ascii="仿宋" w:hAnsi="仿宋" w:eastAsia="仿宋" w:cs="仿宋"/>
          <w:szCs w:val="32"/>
          <w:shd w:val="clear" w:color="auto" w:fill="auto"/>
        </w:rPr>
      </w:pPr>
    </w:p>
    <w:sectPr>
      <w:headerReference r:id="rId6" w:type="first"/>
      <w:footerReference r:id="rId9" w:type="first"/>
      <w:headerReference r:id="rId5" w:type="default"/>
      <w:footerReference r:id="rId7" w:type="default"/>
      <w:footerReference r:id="rId8" w:type="even"/>
      <w:pgSz w:w="11906" w:h="16838"/>
      <w:pgMar w:top="2098" w:right="1474" w:bottom="1984" w:left="1587" w:header="851" w:footer="1701" w:gutter="0"/>
      <w:pgNumType w:start="1"/>
      <w:cols w:space="720" w:num="1"/>
      <w:docGrid w:type="lines" w:linePitch="57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源" w:date="2024-07-05T10:49:29Z" w:initials="">
    <w:p w14:paraId="3C6D4C42">
      <w:pPr>
        <w:pStyle w:val="7"/>
        <w:rPr>
          <w:rFonts w:hint="eastAsia"/>
          <w:lang w:val="en-US" w:eastAsia="zh-CN"/>
        </w:rPr>
      </w:pPr>
      <w:r>
        <w:rPr>
          <w:rFonts w:hint="eastAsia"/>
          <w:lang w:val="en-US" w:eastAsia="zh-CN"/>
        </w:rPr>
        <w:t>适用于烂尾楼、烂尾项目经资本运作盘活的情形。</w:t>
      </w:r>
    </w:p>
    <w:p w14:paraId="0BFD56E3">
      <w:pPr>
        <w:pStyle w:val="7"/>
        <w:rPr>
          <w:rFonts w:hint="default" w:ascii="仿宋" w:hAnsi="仿宋" w:eastAsia="仿宋" w:cs="仿宋"/>
          <w:szCs w:val="32"/>
          <w:shd w:val="clear" w:color="auto" w:fill="auto"/>
          <w:lang w:val="en-US" w:eastAsia="zh-CN"/>
        </w:rPr>
      </w:pPr>
      <w:r>
        <w:rPr>
          <w:rFonts w:hint="eastAsia"/>
          <w:lang w:val="en-US" w:eastAsia="zh-CN"/>
        </w:rPr>
        <w:t>沈阳建议改为：</w:t>
      </w:r>
      <w:r>
        <w:rPr>
          <w:rFonts w:hint="default" w:ascii="仿宋" w:hAnsi="仿宋" w:eastAsia="仿宋" w:cs="仿宋"/>
          <w:szCs w:val="32"/>
          <w:shd w:val="clear" w:color="auto" w:fill="auto"/>
          <w:lang w:val="en-US" w:eastAsia="zh-CN"/>
        </w:rPr>
        <w:t>市（县）人民政府</w:t>
      </w:r>
    </w:p>
  </w:comment>
  <w:comment w:id="2" w:author="源" w:date="2024-07-05T17:49:06Z" w:initials="">
    <w:p w14:paraId="0711AD7D">
      <w:pPr>
        <w:pStyle w:val="7"/>
        <w:rPr>
          <w:rFonts w:hint="default" w:eastAsia="仿宋_GB2312"/>
          <w:lang w:val="en-US" w:eastAsia="zh-CN"/>
        </w:rPr>
      </w:pPr>
      <w:r>
        <w:rPr>
          <w:rFonts w:hint="eastAsia"/>
          <w:lang w:val="en-US" w:eastAsia="zh-CN"/>
        </w:rPr>
        <w:t>建议直接改为人民政府或市级以上</w:t>
      </w:r>
    </w:p>
  </w:comment>
  <w:comment w:id="0" w:author="牛飞霞" w:date="2024-07-08T17:36:46Z" w:initials="">
    <w:p w14:paraId="75CFC656">
      <w:pPr>
        <w:pStyle w:val="7"/>
        <w:rPr>
          <w:rFonts w:hint="eastAsia"/>
          <w:lang w:val="en-US" w:eastAsia="zh-CN"/>
        </w:rPr>
      </w:pPr>
      <w:r>
        <w:rPr>
          <w:rFonts w:hint="eastAsia"/>
          <w:lang w:val="en-US" w:eastAsia="zh-CN"/>
        </w:rPr>
        <w:t>因无上位法依据，谨慎考虑，删除该条款：</w:t>
      </w:r>
    </w:p>
    <w:p w14:paraId="43B65241">
      <w:pPr>
        <w:spacing w:line="540" w:lineRule="exact"/>
        <w:ind w:firstLine="640"/>
        <w:rPr>
          <w:rFonts w:hint="default"/>
          <w:lang w:val="en-US" w:eastAsia="zh-CN"/>
        </w:rPr>
      </w:pPr>
      <w:r>
        <w:rPr>
          <w:rFonts w:hint="eastAsia" w:ascii="仿宋" w:hAnsi="仿宋" w:eastAsia="仿宋" w:cs="仿宋"/>
          <w:szCs w:val="32"/>
          <w:shd w:val="clear" w:color="auto" w:fill="auto"/>
          <w:lang w:val="en-US" w:eastAsia="zh-CN"/>
        </w:rPr>
        <w:t>第五条：上述情形中，若涉及化解金融风险、重大民生保障方案的实施以及重点建设项目的需要确需转让的，转让方案经市级以上人民政府批准后，允许按转让方案实施转让。</w:t>
      </w:r>
    </w:p>
  </w:comment>
  <w:comment w:id="3" w:author="源" w:date="2024-07-05T14:59:19Z" w:initials="">
    <w:p w14:paraId="5EC0AD26">
      <w:pPr>
        <w:pStyle w:val="7"/>
        <w:rPr>
          <w:rFonts w:hint="default"/>
          <w:lang w:val="en-US" w:eastAsia="zh-CN"/>
        </w:rPr>
      </w:pPr>
      <w:r>
        <w:rPr>
          <w:rFonts w:hint="eastAsia"/>
          <w:lang w:val="en-US" w:eastAsia="zh-CN"/>
        </w:rPr>
        <w:t>沈阳市建议在此处增加参股企业--参股企业不是控股企业，若对交易对象无控制权，则实为被授权主体变更，形成未经批准变相买卖被授予的经营权的事实。故当时在该条款中，去掉“参股企业”；</w:t>
      </w:r>
    </w:p>
    <w:p w14:paraId="19614604">
      <w:pPr>
        <w:pStyle w:val="7"/>
        <w:rPr>
          <w:rFonts w:hint="default"/>
          <w:lang w:val="en-US" w:eastAsia="zh-CN"/>
        </w:rPr>
      </w:pPr>
      <w:r>
        <w:rPr>
          <w:rFonts w:hint="eastAsia"/>
          <w:lang w:val="en-US" w:eastAsia="zh-CN"/>
        </w:rPr>
        <w:t>目前从我们收集到的地方管理办法来看，两种写法都有，目前采用沈阳意见</w:t>
      </w:r>
    </w:p>
    <w:p w14:paraId="5CE7BE92">
      <w:pPr>
        <w:pStyle w:val="7"/>
        <w:rPr>
          <w:rFonts w:hint="eastAsia"/>
          <w:lang w:val="en-US" w:eastAsia="zh-CN"/>
        </w:rPr>
      </w:pPr>
      <w:r>
        <w:rPr>
          <w:rFonts w:hint="eastAsia"/>
          <w:b/>
          <w:bCs/>
          <w:lang w:val="en-US" w:eastAsia="zh-CN"/>
        </w:rPr>
        <w:t>1.无“参股企业”——《南京市国有建设用地使用权转让、出租、抵押二级市场管理办法（2021年7月27日）》</w:t>
      </w:r>
      <w:r>
        <w:rPr>
          <w:rFonts w:hint="eastAsia"/>
          <w:lang w:val="en-US" w:eastAsia="zh-CN"/>
        </w:rPr>
        <w:t>第十八条　以授权经营方式取得的土地使用权转让，土地使用权在使用年期内可依法在本集团公司直属企业、控股企业之间转让；向本集团公司以外的单位或个人转让，经</w:t>
      </w:r>
      <w:r>
        <w:rPr>
          <w:rFonts w:hint="eastAsia"/>
          <w:b/>
          <w:bCs/>
          <w:lang w:val="en-US" w:eastAsia="zh-CN"/>
        </w:rPr>
        <w:t>依法批准</w:t>
      </w:r>
      <w:r>
        <w:rPr>
          <w:rFonts w:hint="eastAsia"/>
          <w:lang w:val="en-US" w:eastAsia="zh-CN"/>
        </w:rPr>
        <w:t>后，参照划拨土地使用权办理转让手续。</w:t>
      </w:r>
    </w:p>
    <w:p w14:paraId="75221441">
      <w:pPr>
        <w:pStyle w:val="7"/>
        <w:rPr>
          <w:rFonts w:hint="default" w:eastAsia="仿宋_GB2312"/>
          <w:lang w:val="en-US" w:eastAsia="zh-CN"/>
        </w:rPr>
      </w:pPr>
      <w:r>
        <w:rPr>
          <w:rFonts w:hint="eastAsia"/>
          <w:b/>
          <w:bCs/>
          <w:lang w:val="en-US" w:eastAsia="zh-CN"/>
        </w:rPr>
        <w:t>2.有“参股企业”《晋中市建设用地使用权转让、出租、抵押二级市场管理办法（试行）》</w:t>
      </w:r>
      <w:r>
        <w:rPr>
          <w:rFonts w:hint="eastAsia"/>
          <w:lang w:val="en-US" w:eastAsia="zh-CN"/>
        </w:rPr>
        <w:t>第十一条  以授权经营方式取得国有建设用地使用权的，在其授权经营期限内，经被授权经营的集团公司同意，在不影响债权人相关主体合法权益的情况下，被授权经营的土地可以在其直属企业、控股企业、参股企业之间进行转让，集团公司内部之间转让，国有建设用地使用权取得方式保持授权经营;改变用途或向集团公司以外的单位或个人转让，须报</w:t>
      </w:r>
      <w:r>
        <w:rPr>
          <w:rFonts w:hint="eastAsia"/>
          <w:b/>
          <w:bCs/>
          <w:lang w:val="en-US" w:eastAsia="zh-CN"/>
        </w:rPr>
        <w:t>自然资源主管部门依法批准</w:t>
      </w:r>
      <w:r>
        <w:rPr>
          <w:rFonts w:hint="eastAsia"/>
          <w:lang w:val="en-US" w:eastAsia="zh-CN"/>
        </w:rPr>
        <w:t>，并补缴土地出让金，国有建设用地使用权取得方式变更为出让，出让金补缴标准参照划拨土地补办出让有关规定执行。</w:t>
      </w:r>
    </w:p>
  </w:comment>
  <w:comment w:id="4" w:author="源" w:date="2024-07-05T15:00:41Z" w:initials="">
    <w:p w14:paraId="58CB20FD">
      <w:pPr>
        <w:pStyle w:val="7"/>
        <w:rPr>
          <w:rFonts w:hint="default" w:eastAsia="仿宋_GB2312"/>
          <w:lang w:val="en-US" w:eastAsia="zh-CN"/>
        </w:rPr>
      </w:pPr>
      <w:r>
        <w:rPr>
          <w:rFonts w:hint="eastAsia"/>
          <w:lang w:val="en-US" w:eastAsia="zh-CN"/>
        </w:rPr>
        <w:t>沈阳市想改为：</w:t>
      </w:r>
      <w:r>
        <w:rPr>
          <w:rFonts w:hint="eastAsia" w:ascii="仿宋" w:hAnsi="仿宋" w:eastAsia="仿宋" w:cs="仿宋"/>
          <w:szCs w:val="32"/>
          <w:highlight w:val="yellow"/>
          <w:shd w:val="clear" w:color="auto" w:fill="auto"/>
          <w:lang w:val="en-US" w:eastAsia="zh-CN"/>
        </w:rPr>
        <w:t>当地自然资源主管部门</w:t>
      </w:r>
    </w:p>
  </w:comment>
  <w:comment w:id="5" w:author="源" w:date="2024-07-05T15:01:17Z" w:initials="">
    <w:p w14:paraId="5D5925EB">
      <w:pPr>
        <w:pStyle w:val="7"/>
        <w:rPr>
          <w:rFonts w:hint="default" w:eastAsia="仿宋_GB2312"/>
          <w:lang w:val="en-US" w:eastAsia="zh-CN"/>
        </w:rPr>
      </w:pPr>
      <w:r>
        <w:rPr>
          <w:rFonts w:hint="eastAsia"/>
          <w:lang w:val="en-US" w:eastAsia="zh-CN"/>
        </w:rPr>
        <w:t>授权经营是省级以及国务院审批的，现在放到当地自然资源主管部门批准，是否有此批准权限？</w:t>
      </w:r>
    </w:p>
  </w:comment>
  <w:comment w:id="6" w:author="源" w:date="2024-07-05T10:57:32Z" w:initials="">
    <w:p w14:paraId="666B8678">
      <w:pPr>
        <w:numPr>
          <w:ilvl w:val="0"/>
          <w:numId w:val="0"/>
        </w:numPr>
        <w:spacing w:line="540" w:lineRule="exact"/>
        <w:ind w:firstLine="640" w:firstLineChars="200"/>
        <w:rPr>
          <w:rFonts w:hint="eastAsia" w:ascii="仿宋" w:hAnsi="仿宋" w:eastAsia="仿宋" w:cs="仿宋"/>
          <w:szCs w:val="32"/>
          <w:highlight w:val="yellow"/>
          <w:shd w:val="clear" w:color="auto" w:fill="auto"/>
          <w:lang w:val="en-US" w:eastAsia="zh-CN"/>
        </w:rPr>
      </w:pPr>
      <w:r>
        <w:rPr>
          <w:rFonts w:hint="eastAsia" w:ascii="仿宋" w:hAnsi="仿宋" w:eastAsia="仿宋" w:cs="仿宋"/>
          <w:szCs w:val="32"/>
          <w:highlight w:val="yellow"/>
          <w:shd w:val="clear" w:color="auto" w:fill="auto"/>
          <w:lang w:val="en-US" w:eastAsia="zh-CN"/>
        </w:rPr>
        <w:t>同时建议规范第四条、第十五条、第十八条、第四十一条等条款中提及的各级政府（自然资源主管部门）权限的描述。</w:t>
      </w:r>
    </w:p>
    <w:p w14:paraId="4B338D21">
      <w:pPr>
        <w:numPr>
          <w:ilvl w:val="0"/>
          <w:numId w:val="0"/>
        </w:numPr>
        <w:spacing w:line="540" w:lineRule="exact"/>
        <w:ind w:firstLine="640" w:firstLineChars="200"/>
        <w:rPr>
          <w:rFonts w:hint="default" w:ascii="仿宋" w:hAnsi="仿宋" w:eastAsia="仿宋" w:cs="仿宋"/>
          <w:szCs w:val="32"/>
          <w:highlight w:val="yellow"/>
          <w:shd w:val="clear" w:color="auto" w:fill="auto"/>
          <w:lang w:val="en-US" w:eastAsia="zh-CN"/>
        </w:rPr>
      </w:pPr>
      <w:r>
        <w:rPr>
          <w:rFonts w:hint="eastAsia" w:ascii="仿宋" w:hAnsi="仿宋" w:eastAsia="仿宋" w:cs="仿宋"/>
          <w:szCs w:val="32"/>
          <w:highlight w:val="yellow"/>
          <w:shd w:val="clear" w:color="auto" w:fill="auto"/>
          <w:lang w:val="en-US" w:eastAsia="zh-CN"/>
        </w:rPr>
        <w:t>答复：已补充</w:t>
      </w:r>
    </w:p>
    <w:p w14:paraId="6F095437">
      <w:pPr>
        <w:pStyle w:val="7"/>
      </w:pPr>
    </w:p>
  </w:comment>
  <w:comment w:id="7" w:author="源" w:date="2024-07-08T10:04:04Z" w:initials="">
    <w:p w14:paraId="19EA79F6">
      <w:pPr>
        <w:pStyle w:val="7"/>
        <w:rPr>
          <w:rFonts w:hint="eastAsia"/>
        </w:rPr>
      </w:pPr>
      <w:r>
        <w:rPr>
          <w:rFonts w:hint="eastAsia"/>
        </w:rPr>
        <w:t>第十八条【划拨建设用地使用权出租】以划拨方式取得的国有建设用地使用权出租的，交易管理机构应将相关交易材料推送当地市（县）自然资源主管部门审核批准，</w:t>
      </w:r>
    </w:p>
  </w:comment>
  <w:comment w:id="8" w:author="源" w:date="2024-07-05T14:55:11Z" w:initials="">
    <w:p w14:paraId="02F11876">
      <w:pPr>
        <w:pStyle w:val="7"/>
        <w:rPr>
          <w:rFonts w:hint="eastAsia"/>
          <w:highlight w:val="yellow"/>
        </w:rPr>
      </w:pPr>
      <w:r>
        <w:rPr>
          <w:rFonts w:hint="eastAsia"/>
          <w:highlight w:val="yellow"/>
          <w:lang w:val="en-US" w:eastAsia="zh-CN"/>
        </w:rPr>
        <w:t>沈阳</w:t>
      </w:r>
      <w:r>
        <w:rPr>
          <w:rFonts w:hint="eastAsia"/>
          <w:highlight w:val="yellow"/>
        </w:rPr>
        <w:t>同时建议规范第四条、第十五条、第十八条、第四十一条等条款中提及的各级政府（自然资源主管部门）权限的描述。</w:t>
      </w:r>
    </w:p>
    <w:p w14:paraId="6AA758B5">
      <w:pPr>
        <w:pStyle w:val="7"/>
        <w:rPr>
          <w:rFonts w:hint="default" w:eastAsia="仿宋_GB2312"/>
          <w:lang w:val="en-US" w:eastAsia="zh-CN"/>
        </w:rPr>
      </w:pPr>
      <w:r>
        <w:rPr>
          <w:rFonts w:hint="eastAsia"/>
          <w:lang w:val="en-US" w:eastAsia="zh-CN"/>
        </w:rPr>
        <w:t>答复：已经明确是“市县自然资源主管部门”</w:t>
      </w:r>
    </w:p>
  </w:comment>
  <w:comment w:id="9" w:author="源" w:date="2024-07-05T14:55:47Z" w:initials="">
    <w:p w14:paraId="2B839279">
      <w:pPr>
        <w:pStyle w:val="7"/>
        <w:rPr>
          <w:rFonts w:hint="eastAsia" w:ascii="仿宋" w:hAnsi="仿宋" w:eastAsia="仿宋" w:cs="仿宋"/>
          <w:szCs w:val="32"/>
          <w:highlight w:val="yellow"/>
          <w:shd w:val="clear" w:color="auto" w:fill="auto"/>
          <w:lang w:val="en-US" w:eastAsia="zh-CN"/>
        </w:rPr>
      </w:pPr>
      <w:r>
        <w:rPr>
          <w:rFonts w:hint="eastAsia" w:ascii="仿宋" w:hAnsi="仿宋" w:eastAsia="仿宋" w:cs="仿宋"/>
          <w:szCs w:val="32"/>
          <w:highlight w:val="yellow"/>
          <w:shd w:val="clear" w:color="auto" w:fill="auto"/>
          <w:lang w:val="en-US" w:eastAsia="zh-CN"/>
        </w:rPr>
        <w:t>同时建议规范第四条、第十五条、第十八条、第四十一条等条款中提及的各级政府（自然资源主管部门）权限的描述。</w:t>
      </w:r>
    </w:p>
    <w:p w14:paraId="7FAC4BFD">
      <w:pPr>
        <w:pStyle w:val="7"/>
        <w:rPr>
          <w:rFonts w:hint="default" w:ascii="仿宋" w:hAnsi="仿宋" w:eastAsia="仿宋" w:cs="仿宋"/>
          <w:b/>
          <w:bCs/>
          <w:szCs w:val="32"/>
          <w:highlight w:val="yellow"/>
          <w:shd w:val="clear" w:color="auto" w:fill="auto"/>
          <w:lang w:val="en-US" w:eastAsia="zh-CN"/>
        </w:rPr>
      </w:pPr>
      <w:r>
        <w:rPr>
          <w:rFonts w:hint="eastAsia" w:ascii="仿宋" w:hAnsi="仿宋" w:eastAsia="仿宋" w:cs="仿宋"/>
          <w:b/>
          <w:bCs/>
          <w:szCs w:val="32"/>
          <w:highlight w:val="yellow"/>
          <w:shd w:val="clear" w:color="auto" w:fill="auto"/>
          <w:lang w:val="en-US" w:eastAsia="zh-CN"/>
        </w:rPr>
        <w:t>答复：暂不变更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FD56E3" w15:done="0"/>
  <w15:commentEx w15:paraId="0711AD7D" w15:done="0" w15:paraIdParent="0BFD56E3"/>
  <w15:commentEx w15:paraId="43B65241" w15:done="0"/>
  <w15:commentEx w15:paraId="75221441" w15:done="0"/>
  <w15:commentEx w15:paraId="58CB20FD" w15:done="0"/>
  <w15:commentEx w15:paraId="5D5925EB" w15:done="0" w15:paraIdParent="58CB20FD"/>
  <w15:commentEx w15:paraId="6F095437" w15:done="0"/>
  <w15:commentEx w15:paraId="19EA79F6" w15:done="0"/>
  <w15:commentEx w15:paraId="6AA758B5" w15:done="0"/>
  <w15:commentEx w15:paraId="7FAC4B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109307-4D7C-421D-8D43-F95FC0BACF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735B68-0B95-4008-A85C-CD91CA340597}"/>
  </w:font>
  <w:font w:name="仿宋_GB2312">
    <w:altName w:val="仿宋"/>
    <w:panose1 w:val="02010609030101010101"/>
    <w:charset w:val="86"/>
    <w:family w:val="modern"/>
    <w:pitch w:val="default"/>
    <w:sig w:usb0="00000000" w:usb1="00000000" w:usb2="00000000" w:usb3="00000000" w:csb0="00040000" w:csb1="00000000"/>
    <w:embedRegular r:id="rId3" w:fontKey="{1D94F338-89FD-45F7-86EC-0A81EF93915E}"/>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4" w:fontKey="{2500D539-9584-47B3-BB16-06EDAE00430A}"/>
  </w:font>
  <w:font w:name="monospace">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金山简标宋">
    <w:altName w:val="宋体"/>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embedRegular r:id="rId5" w:fontKey="{3859415A-B668-45B6-A5B4-86A0D29783D0}"/>
  </w:font>
  <w:font w:name="仿宋">
    <w:panose1 w:val="02010609060101010101"/>
    <w:charset w:val="86"/>
    <w:family w:val="modern"/>
    <w:pitch w:val="default"/>
    <w:sig w:usb0="800002BF" w:usb1="38CF7CFA" w:usb2="00000016" w:usb3="00000000" w:csb0="00040001" w:csb1="00000000"/>
    <w:embedRegular r:id="rId6" w:fontKey="{B23FD346-90F9-402D-B4FC-7EF85EABD5D4}"/>
  </w:font>
  <w:font w:name="CESI楷体-GB18030">
    <w:altName w:val="宋体"/>
    <w:panose1 w:val="02000500000000000000"/>
    <w:charset w:val="86"/>
    <w:family w:val="auto"/>
    <w:pitch w:val="default"/>
    <w:sig w:usb0="00000000" w:usb1="00000000" w:usb2="00000016" w:usb3="00000000" w:csb0="0004000F" w:csb1="00000000"/>
    <w:embedRegular r:id="rId7" w:fontKey="{96A2C809-C0F8-4E83-9D3D-8B39DBE53F1D}"/>
  </w:font>
  <w:font w:name="华文楷体">
    <w:panose1 w:val="02010600040101010101"/>
    <w:charset w:val="86"/>
    <w:family w:val="auto"/>
    <w:pitch w:val="default"/>
    <w:sig w:usb0="00000287" w:usb1="080F0000" w:usb2="00000000" w:usb3="00000000" w:csb0="0004009F" w:csb1="DFD70000"/>
    <w:embedRegular r:id="rId8" w:fontKey="{AB06D3D9-996C-4A92-A01B-2F28747045B3}"/>
  </w:font>
  <w:font w:name="楷体_GB2312">
    <w:altName w:val="楷体"/>
    <w:panose1 w:val="02010609030101010101"/>
    <w:charset w:val="86"/>
    <w:family w:val="auto"/>
    <w:pitch w:val="default"/>
    <w:sig w:usb0="00000000" w:usb1="00000000" w:usb2="00000000" w:usb3="00000000" w:csb0="00040000" w:csb1="00000000"/>
    <w:embedRegular r:id="rId9" w:fontKey="{3191306C-D5FF-4789-98A8-EBA8801238C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CFB6">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D8FD3">
                          <w:pPr>
                            <w:snapToGrid w:val="0"/>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qx3s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5asd7LAQAAnAMAAA4AAAAAAAAAAQAgAAAAHgEAAGRycy9lMm9E&#10;b2MueG1sUEsFBgAAAAAGAAYAWQEAAFsFAAAAAA==&#10;">
              <v:fill on="f" focussize="0,0"/>
              <v:stroke on="f"/>
              <v:imagedata o:title=""/>
              <o:lock v:ext="edit" aspectratio="f"/>
              <v:textbox inset="0mm,0mm,0mm,0mm" style="mso-fit-shape-to-text:t;">
                <w:txbxContent>
                  <w:p w14:paraId="60BD8FD3">
                    <w:pPr>
                      <w:snapToGrid w:val="0"/>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7C97B">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40FC7">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cqaMoBAACc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FcqaMoBAACcAwAADgAAAAAAAAABACAAAAAeAQAAZHJzL2Uyb0Rv&#10;Yy54bWxQSwUGAAAAAAYABgBZAQAAWgUAAAAA&#10;">
              <v:fill on="f" focussize="0,0"/>
              <v:stroke on="f"/>
              <v:imagedata o:title=""/>
              <o:lock v:ext="edit" aspectratio="f"/>
              <v:textbox inset="0mm,0mm,0mm,0mm" style="mso-fit-shape-to-text:t;">
                <w:txbxContent>
                  <w:p w14:paraId="75840FC7">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A651">
    <w:pPr>
      <w:pStyle w:val="1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861B9">
                          <w:pPr>
                            <w:pStyle w:val="1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sh38sBAACcAwAADgAAAGRycy9lMm9Eb2MueG1srVNLbtswEN0XyB0I&#10;7mPKDhA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3lFhucODnH9/PP3+ff30j&#10;y+Km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d7Id/LAQAAnAMAAA4AAAAAAAAAAQAgAAAAHgEAAGRycy9lMm9E&#10;b2MueG1sUEsFBgAAAAAGAAYAWQEAAFsFAAAAAA==&#10;">
              <v:fill on="f" focussize="0,0"/>
              <v:stroke on="f"/>
              <v:imagedata o:title=""/>
              <o:lock v:ext="edit" aspectratio="f"/>
              <v:textbox inset="0mm,0mm,0mm,0mm" style="mso-fit-shape-to-text:t;">
                <w:txbxContent>
                  <w:p w14:paraId="01C861B9">
                    <w:pPr>
                      <w:pStyle w:val="1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8739">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6B1F">
    <w:pPr>
      <w:pStyle w:val="1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源">
    <w15:presenceInfo w15:providerId="WPS Office" w15:userId="3832166949"/>
  </w15:person>
  <w15:person w15:author="牛飞霞">
    <w15:presenceInfo w15:providerId="WPS Office" w15:userId="2023311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trackRevisions w:val="1"/>
  <w:documentProtection w:enforcement="0"/>
  <w:defaultTabStop w:val="425"/>
  <w:hyphenationZone w:val="360"/>
  <w:evenAndOddHeaders w:val="1"/>
  <w:drawingGridHorizontalSpacing w:val="3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172A27"/>
    <w:rsid w:val="0001089D"/>
    <w:rsid w:val="0005789D"/>
    <w:rsid w:val="00082ED3"/>
    <w:rsid w:val="000B3B26"/>
    <w:rsid w:val="000D4855"/>
    <w:rsid w:val="000D5DFB"/>
    <w:rsid w:val="000D76AF"/>
    <w:rsid w:val="0011769D"/>
    <w:rsid w:val="00123EF6"/>
    <w:rsid w:val="001324B6"/>
    <w:rsid w:val="001453FC"/>
    <w:rsid w:val="0015073C"/>
    <w:rsid w:val="0016126B"/>
    <w:rsid w:val="00195F20"/>
    <w:rsid w:val="001A51FA"/>
    <w:rsid w:val="001E03ED"/>
    <w:rsid w:val="001F1A5D"/>
    <w:rsid w:val="002010EF"/>
    <w:rsid w:val="00201BA8"/>
    <w:rsid w:val="00216756"/>
    <w:rsid w:val="00226A5A"/>
    <w:rsid w:val="002376EB"/>
    <w:rsid w:val="00245215"/>
    <w:rsid w:val="00245680"/>
    <w:rsid w:val="002521D2"/>
    <w:rsid w:val="00276604"/>
    <w:rsid w:val="00283F9F"/>
    <w:rsid w:val="002A031D"/>
    <w:rsid w:val="002A622D"/>
    <w:rsid w:val="002B0075"/>
    <w:rsid w:val="002D0513"/>
    <w:rsid w:val="002F1489"/>
    <w:rsid w:val="00316B4C"/>
    <w:rsid w:val="00356BFB"/>
    <w:rsid w:val="003571CB"/>
    <w:rsid w:val="00362492"/>
    <w:rsid w:val="00392A35"/>
    <w:rsid w:val="003C7833"/>
    <w:rsid w:val="003D72B6"/>
    <w:rsid w:val="003E7B15"/>
    <w:rsid w:val="003F2E26"/>
    <w:rsid w:val="00402DE8"/>
    <w:rsid w:val="0041679C"/>
    <w:rsid w:val="0042579A"/>
    <w:rsid w:val="00425A6A"/>
    <w:rsid w:val="00426B90"/>
    <w:rsid w:val="00455294"/>
    <w:rsid w:val="004654DE"/>
    <w:rsid w:val="00476FE8"/>
    <w:rsid w:val="004849FC"/>
    <w:rsid w:val="004B4C3A"/>
    <w:rsid w:val="004D1865"/>
    <w:rsid w:val="004D7920"/>
    <w:rsid w:val="004E1033"/>
    <w:rsid w:val="005257FF"/>
    <w:rsid w:val="0053276D"/>
    <w:rsid w:val="00567F0C"/>
    <w:rsid w:val="00596761"/>
    <w:rsid w:val="00600111"/>
    <w:rsid w:val="00620C36"/>
    <w:rsid w:val="006515D6"/>
    <w:rsid w:val="00661391"/>
    <w:rsid w:val="00667EE9"/>
    <w:rsid w:val="0067513C"/>
    <w:rsid w:val="0069397B"/>
    <w:rsid w:val="006A1114"/>
    <w:rsid w:val="006A17FA"/>
    <w:rsid w:val="006B4F5E"/>
    <w:rsid w:val="00701789"/>
    <w:rsid w:val="0071396A"/>
    <w:rsid w:val="00716A12"/>
    <w:rsid w:val="00727EC3"/>
    <w:rsid w:val="007378F1"/>
    <w:rsid w:val="007527E8"/>
    <w:rsid w:val="007746AA"/>
    <w:rsid w:val="00774FBC"/>
    <w:rsid w:val="0077614C"/>
    <w:rsid w:val="00777027"/>
    <w:rsid w:val="007804F5"/>
    <w:rsid w:val="00787914"/>
    <w:rsid w:val="007947ED"/>
    <w:rsid w:val="00795821"/>
    <w:rsid w:val="007B6C12"/>
    <w:rsid w:val="007B6F8C"/>
    <w:rsid w:val="007C6850"/>
    <w:rsid w:val="007E5E8C"/>
    <w:rsid w:val="007F1C98"/>
    <w:rsid w:val="00800604"/>
    <w:rsid w:val="008059A0"/>
    <w:rsid w:val="008107B1"/>
    <w:rsid w:val="00817B63"/>
    <w:rsid w:val="0083151C"/>
    <w:rsid w:val="00846F79"/>
    <w:rsid w:val="0086317A"/>
    <w:rsid w:val="00870265"/>
    <w:rsid w:val="0087372B"/>
    <w:rsid w:val="00876C24"/>
    <w:rsid w:val="008775C7"/>
    <w:rsid w:val="008A3147"/>
    <w:rsid w:val="008B0ECE"/>
    <w:rsid w:val="008B5199"/>
    <w:rsid w:val="008D0F59"/>
    <w:rsid w:val="00940D2E"/>
    <w:rsid w:val="00962334"/>
    <w:rsid w:val="00966D51"/>
    <w:rsid w:val="00985665"/>
    <w:rsid w:val="00992AA3"/>
    <w:rsid w:val="0099437A"/>
    <w:rsid w:val="009B27B8"/>
    <w:rsid w:val="009C3A37"/>
    <w:rsid w:val="009D3544"/>
    <w:rsid w:val="009E4165"/>
    <w:rsid w:val="009E563C"/>
    <w:rsid w:val="009E6901"/>
    <w:rsid w:val="009E7A76"/>
    <w:rsid w:val="00A01741"/>
    <w:rsid w:val="00A15DFE"/>
    <w:rsid w:val="00A329F4"/>
    <w:rsid w:val="00A33395"/>
    <w:rsid w:val="00A34594"/>
    <w:rsid w:val="00A80527"/>
    <w:rsid w:val="00A83221"/>
    <w:rsid w:val="00A83650"/>
    <w:rsid w:val="00AC422E"/>
    <w:rsid w:val="00AE6AB8"/>
    <w:rsid w:val="00B03D42"/>
    <w:rsid w:val="00B12C49"/>
    <w:rsid w:val="00B1609A"/>
    <w:rsid w:val="00B17449"/>
    <w:rsid w:val="00B41A9C"/>
    <w:rsid w:val="00B67F0A"/>
    <w:rsid w:val="00B7478A"/>
    <w:rsid w:val="00BA2155"/>
    <w:rsid w:val="00BA2AC0"/>
    <w:rsid w:val="00BC4750"/>
    <w:rsid w:val="00BD0237"/>
    <w:rsid w:val="00BD1E01"/>
    <w:rsid w:val="00BD21E0"/>
    <w:rsid w:val="00BE5399"/>
    <w:rsid w:val="00C01312"/>
    <w:rsid w:val="00C427BE"/>
    <w:rsid w:val="00C56CDB"/>
    <w:rsid w:val="00C56EC2"/>
    <w:rsid w:val="00C648FB"/>
    <w:rsid w:val="00C668E8"/>
    <w:rsid w:val="00C70C3D"/>
    <w:rsid w:val="00C77814"/>
    <w:rsid w:val="00C93222"/>
    <w:rsid w:val="00C9391C"/>
    <w:rsid w:val="00CC2F03"/>
    <w:rsid w:val="00CC65F2"/>
    <w:rsid w:val="00CD4052"/>
    <w:rsid w:val="00CD5E53"/>
    <w:rsid w:val="00CD7B18"/>
    <w:rsid w:val="00CE1411"/>
    <w:rsid w:val="00CF5495"/>
    <w:rsid w:val="00D17C03"/>
    <w:rsid w:val="00D20798"/>
    <w:rsid w:val="00D238B8"/>
    <w:rsid w:val="00D27374"/>
    <w:rsid w:val="00D30225"/>
    <w:rsid w:val="00D33234"/>
    <w:rsid w:val="00D56A94"/>
    <w:rsid w:val="00D572ED"/>
    <w:rsid w:val="00D57F0B"/>
    <w:rsid w:val="00D62E6D"/>
    <w:rsid w:val="00DA0284"/>
    <w:rsid w:val="00DB0813"/>
    <w:rsid w:val="00DB08BA"/>
    <w:rsid w:val="00DC768C"/>
    <w:rsid w:val="00DD6058"/>
    <w:rsid w:val="00DE2D10"/>
    <w:rsid w:val="00DF62E5"/>
    <w:rsid w:val="00DF68FF"/>
    <w:rsid w:val="00E2489D"/>
    <w:rsid w:val="00E26B20"/>
    <w:rsid w:val="00E33472"/>
    <w:rsid w:val="00E4794F"/>
    <w:rsid w:val="00E51CAD"/>
    <w:rsid w:val="00E658CF"/>
    <w:rsid w:val="00E67D94"/>
    <w:rsid w:val="00E9680F"/>
    <w:rsid w:val="00EA3FC4"/>
    <w:rsid w:val="00EC617C"/>
    <w:rsid w:val="00ED6A11"/>
    <w:rsid w:val="00F004D3"/>
    <w:rsid w:val="00F24B1C"/>
    <w:rsid w:val="00F3161E"/>
    <w:rsid w:val="00F53917"/>
    <w:rsid w:val="00F55976"/>
    <w:rsid w:val="00F8148C"/>
    <w:rsid w:val="00F9537E"/>
    <w:rsid w:val="00FB11D5"/>
    <w:rsid w:val="00FB1D17"/>
    <w:rsid w:val="00FB53AB"/>
    <w:rsid w:val="00FC0822"/>
    <w:rsid w:val="00FC4B64"/>
    <w:rsid w:val="00FC5DEE"/>
    <w:rsid w:val="00FE6C7B"/>
    <w:rsid w:val="01105465"/>
    <w:rsid w:val="01402084"/>
    <w:rsid w:val="01485EFA"/>
    <w:rsid w:val="01787946"/>
    <w:rsid w:val="02446EFF"/>
    <w:rsid w:val="030B100F"/>
    <w:rsid w:val="03633F68"/>
    <w:rsid w:val="036E1679"/>
    <w:rsid w:val="040556DD"/>
    <w:rsid w:val="044E05DF"/>
    <w:rsid w:val="04A04164"/>
    <w:rsid w:val="04C8297B"/>
    <w:rsid w:val="052D4EEB"/>
    <w:rsid w:val="05327C0B"/>
    <w:rsid w:val="05E84430"/>
    <w:rsid w:val="0619705E"/>
    <w:rsid w:val="0625401F"/>
    <w:rsid w:val="0644429B"/>
    <w:rsid w:val="067C5978"/>
    <w:rsid w:val="06E848AA"/>
    <w:rsid w:val="078A3525"/>
    <w:rsid w:val="078F48DD"/>
    <w:rsid w:val="079E226C"/>
    <w:rsid w:val="07D4657F"/>
    <w:rsid w:val="07FA2A6B"/>
    <w:rsid w:val="07FF20AC"/>
    <w:rsid w:val="08151149"/>
    <w:rsid w:val="08527290"/>
    <w:rsid w:val="08857644"/>
    <w:rsid w:val="08FE6AF4"/>
    <w:rsid w:val="090076D0"/>
    <w:rsid w:val="090631AC"/>
    <w:rsid w:val="095D5290"/>
    <w:rsid w:val="098350DA"/>
    <w:rsid w:val="098F2085"/>
    <w:rsid w:val="09AB4F5F"/>
    <w:rsid w:val="09B07E99"/>
    <w:rsid w:val="0A1F020B"/>
    <w:rsid w:val="0A611A55"/>
    <w:rsid w:val="0A687220"/>
    <w:rsid w:val="0A9D3533"/>
    <w:rsid w:val="0AD3129F"/>
    <w:rsid w:val="0B0457DA"/>
    <w:rsid w:val="0B3929E0"/>
    <w:rsid w:val="0B5121A2"/>
    <w:rsid w:val="0B691002"/>
    <w:rsid w:val="0B742729"/>
    <w:rsid w:val="0B757FBC"/>
    <w:rsid w:val="0B7E5943"/>
    <w:rsid w:val="0BA437B7"/>
    <w:rsid w:val="0BD62DB4"/>
    <w:rsid w:val="0C0149DC"/>
    <w:rsid w:val="0C085D6A"/>
    <w:rsid w:val="0C1939C9"/>
    <w:rsid w:val="0C887DF0"/>
    <w:rsid w:val="0CA13472"/>
    <w:rsid w:val="0CFD1738"/>
    <w:rsid w:val="0DE6032D"/>
    <w:rsid w:val="0E3657AE"/>
    <w:rsid w:val="0E8E67D3"/>
    <w:rsid w:val="0EF3685E"/>
    <w:rsid w:val="0EF96ED7"/>
    <w:rsid w:val="0F0E5997"/>
    <w:rsid w:val="0F470958"/>
    <w:rsid w:val="0F6B0600"/>
    <w:rsid w:val="0F6B0AEA"/>
    <w:rsid w:val="0FDD2CA7"/>
    <w:rsid w:val="0FE444A1"/>
    <w:rsid w:val="0FF072C7"/>
    <w:rsid w:val="10087425"/>
    <w:rsid w:val="10383E26"/>
    <w:rsid w:val="104430E9"/>
    <w:rsid w:val="104B091B"/>
    <w:rsid w:val="10585228"/>
    <w:rsid w:val="10597797"/>
    <w:rsid w:val="10A96C6A"/>
    <w:rsid w:val="10E16671"/>
    <w:rsid w:val="112F6A05"/>
    <w:rsid w:val="1138284F"/>
    <w:rsid w:val="114A0BD3"/>
    <w:rsid w:val="11905D52"/>
    <w:rsid w:val="119D5764"/>
    <w:rsid w:val="11C91EE5"/>
    <w:rsid w:val="11E04043"/>
    <w:rsid w:val="11E3705D"/>
    <w:rsid w:val="1236151E"/>
    <w:rsid w:val="128824C9"/>
    <w:rsid w:val="12A367ED"/>
    <w:rsid w:val="12B53EDA"/>
    <w:rsid w:val="12D51445"/>
    <w:rsid w:val="12FB30CF"/>
    <w:rsid w:val="13094A44"/>
    <w:rsid w:val="134478B1"/>
    <w:rsid w:val="134C5EE8"/>
    <w:rsid w:val="1394446A"/>
    <w:rsid w:val="13C34E69"/>
    <w:rsid w:val="13F67118"/>
    <w:rsid w:val="14115E12"/>
    <w:rsid w:val="14212870"/>
    <w:rsid w:val="142209BE"/>
    <w:rsid w:val="14264AA4"/>
    <w:rsid w:val="143C48DB"/>
    <w:rsid w:val="150D619F"/>
    <w:rsid w:val="152B26F6"/>
    <w:rsid w:val="153E3337"/>
    <w:rsid w:val="15E91FC9"/>
    <w:rsid w:val="1620454A"/>
    <w:rsid w:val="16702AF4"/>
    <w:rsid w:val="16BF35E1"/>
    <w:rsid w:val="16CB021E"/>
    <w:rsid w:val="16E817A5"/>
    <w:rsid w:val="16F75060"/>
    <w:rsid w:val="16FBAF0A"/>
    <w:rsid w:val="170347F8"/>
    <w:rsid w:val="17AB4CD7"/>
    <w:rsid w:val="17C73D19"/>
    <w:rsid w:val="17FD6785"/>
    <w:rsid w:val="18070907"/>
    <w:rsid w:val="183D113E"/>
    <w:rsid w:val="184017D8"/>
    <w:rsid w:val="18890283"/>
    <w:rsid w:val="18A53DBD"/>
    <w:rsid w:val="18B17D9A"/>
    <w:rsid w:val="18D7307E"/>
    <w:rsid w:val="18E01AB5"/>
    <w:rsid w:val="18EB2A8F"/>
    <w:rsid w:val="19514E75"/>
    <w:rsid w:val="195D583A"/>
    <w:rsid w:val="196632CA"/>
    <w:rsid w:val="19B2308F"/>
    <w:rsid w:val="19BB2ED0"/>
    <w:rsid w:val="19C56C94"/>
    <w:rsid w:val="19C66E0D"/>
    <w:rsid w:val="1A355F5C"/>
    <w:rsid w:val="1A8A49ED"/>
    <w:rsid w:val="1A98521D"/>
    <w:rsid w:val="1B6B563D"/>
    <w:rsid w:val="1B75684C"/>
    <w:rsid w:val="1B7D14CF"/>
    <w:rsid w:val="1BC25F36"/>
    <w:rsid w:val="1C03231B"/>
    <w:rsid w:val="1C2A0E75"/>
    <w:rsid w:val="1C4F7523"/>
    <w:rsid w:val="1CA4388D"/>
    <w:rsid w:val="1CAD0994"/>
    <w:rsid w:val="1CC17F9B"/>
    <w:rsid w:val="1CD51C99"/>
    <w:rsid w:val="1CD70096"/>
    <w:rsid w:val="1D1207F7"/>
    <w:rsid w:val="1D2642A2"/>
    <w:rsid w:val="1D4F698A"/>
    <w:rsid w:val="1D614CB2"/>
    <w:rsid w:val="1D882867"/>
    <w:rsid w:val="1DBC4C07"/>
    <w:rsid w:val="1DC805D0"/>
    <w:rsid w:val="1DC860E5"/>
    <w:rsid w:val="1DE229CD"/>
    <w:rsid w:val="1DF56D12"/>
    <w:rsid w:val="1DF9103F"/>
    <w:rsid w:val="1E1A3EF4"/>
    <w:rsid w:val="1E2A0327"/>
    <w:rsid w:val="1E5C7919"/>
    <w:rsid w:val="1E5C7DAE"/>
    <w:rsid w:val="1F113B9A"/>
    <w:rsid w:val="1F320ABC"/>
    <w:rsid w:val="1F735B7E"/>
    <w:rsid w:val="1F7564C4"/>
    <w:rsid w:val="1F78690B"/>
    <w:rsid w:val="1F9A290A"/>
    <w:rsid w:val="1FED10A7"/>
    <w:rsid w:val="20435203"/>
    <w:rsid w:val="20696512"/>
    <w:rsid w:val="2099147B"/>
    <w:rsid w:val="20B76E82"/>
    <w:rsid w:val="20D84AEF"/>
    <w:rsid w:val="20D858B3"/>
    <w:rsid w:val="210C395C"/>
    <w:rsid w:val="211A6747"/>
    <w:rsid w:val="213158E0"/>
    <w:rsid w:val="21451EAE"/>
    <w:rsid w:val="218E68BA"/>
    <w:rsid w:val="21B52F12"/>
    <w:rsid w:val="21D21AAB"/>
    <w:rsid w:val="22627E9C"/>
    <w:rsid w:val="22D23289"/>
    <w:rsid w:val="22EE7A26"/>
    <w:rsid w:val="22F78D26"/>
    <w:rsid w:val="23211F5D"/>
    <w:rsid w:val="233A2316"/>
    <w:rsid w:val="23641680"/>
    <w:rsid w:val="23BF3741"/>
    <w:rsid w:val="24245E21"/>
    <w:rsid w:val="24412260"/>
    <w:rsid w:val="244269DD"/>
    <w:rsid w:val="24640B12"/>
    <w:rsid w:val="247051FA"/>
    <w:rsid w:val="248F67CE"/>
    <w:rsid w:val="24A445F5"/>
    <w:rsid w:val="24AB1E32"/>
    <w:rsid w:val="24B623B0"/>
    <w:rsid w:val="24C65A61"/>
    <w:rsid w:val="24DB2D8F"/>
    <w:rsid w:val="2549294D"/>
    <w:rsid w:val="254C6870"/>
    <w:rsid w:val="25796FEE"/>
    <w:rsid w:val="259B50B3"/>
    <w:rsid w:val="25BA7C7E"/>
    <w:rsid w:val="25F25669"/>
    <w:rsid w:val="25F44939"/>
    <w:rsid w:val="25FB2D3D"/>
    <w:rsid w:val="261467BA"/>
    <w:rsid w:val="26473E43"/>
    <w:rsid w:val="266449DA"/>
    <w:rsid w:val="26A447E9"/>
    <w:rsid w:val="26AD4089"/>
    <w:rsid w:val="26B47073"/>
    <w:rsid w:val="272A3A85"/>
    <w:rsid w:val="27850DCB"/>
    <w:rsid w:val="27B5119A"/>
    <w:rsid w:val="27C063C8"/>
    <w:rsid w:val="27C06961"/>
    <w:rsid w:val="27E01386"/>
    <w:rsid w:val="27F03E2A"/>
    <w:rsid w:val="2851614B"/>
    <w:rsid w:val="2859279A"/>
    <w:rsid w:val="28726787"/>
    <w:rsid w:val="28E8588A"/>
    <w:rsid w:val="28FB6A20"/>
    <w:rsid w:val="29494DB0"/>
    <w:rsid w:val="298B305B"/>
    <w:rsid w:val="29930F11"/>
    <w:rsid w:val="29F12B5D"/>
    <w:rsid w:val="29FA50F8"/>
    <w:rsid w:val="2A145F8C"/>
    <w:rsid w:val="2A2B739C"/>
    <w:rsid w:val="2A4948C9"/>
    <w:rsid w:val="2A9C2048"/>
    <w:rsid w:val="2A9D0612"/>
    <w:rsid w:val="2AE0114B"/>
    <w:rsid w:val="2B013C59"/>
    <w:rsid w:val="2B1A1807"/>
    <w:rsid w:val="2B246169"/>
    <w:rsid w:val="2B4A4999"/>
    <w:rsid w:val="2BA606A4"/>
    <w:rsid w:val="2BC15F9E"/>
    <w:rsid w:val="2BC453B2"/>
    <w:rsid w:val="2C1C69DC"/>
    <w:rsid w:val="2C232EFF"/>
    <w:rsid w:val="2C3D4267"/>
    <w:rsid w:val="2CBF16CE"/>
    <w:rsid w:val="2CCB3C75"/>
    <w:rsid w:val="2CF42372"/>
    <w:rsid w:val="2CFB72F5"/>
    <w:rsid w:val="2D056A42"/>
    <w:rsid w:val="2D5C3529"/>
    <w:rsid w:val="2DAD55FE"/>
    <w:rsid w:val="2DFB1A7E"/>
    <w:rsid w:val="2E093550"/>
    <w:rsid w:val="2E0E6DB8"/>
    <w:rsid w:val="2E1A0933"/>
    <w:rsid w:val="2E8678EB"/>
    <w:rsid w:val="2E9A3F72"/>
    <w:rsid w:val="2E9C4F44"/>
    <w:rsid w:val="2EB77450"/>
    <w:rsid w:val="2EC00F61"/>
    <w:rsid w:val="2EC372D0"/>
    <w:rsid w:val="2EFC3549"/>
    <w:rsid w:val="2F324C86"/>
    <w:rsid w:val="2F4A566D"/>
    <w:rsid w:val="2F503D80"/>
    <w:rsid w:val="2F7A06BB"/>
    <w:rsid w:val="2FA00256"/>
    <w:rsid w:val="2FCA6F28"/>
    <w:rsid w:val="2FCE3B62"/>
    <w:rsid w:val="2FE51D9B"/>
    <w:rsid w:val="2FE82BF8"/>
    <w:rsid w:val="2FF01963"/>
    <w:rsid w:val="30863A92"/>
    <w:rsid w:val="30E82612"/>
    <w:rsid w:val="30FD55FE"/>
    <w:rsid w:val="312406A1"/>
    <w:rsid w:val="31663B1B"/>
    <w:rsid w:val="31834328"/>
    <w:rsid w:val="31A23FF8"/>
    <w:rsid w:val="31C3379C"/>
    <w:rsid w:val="32A32D72"/>
    <w:rsid w:val="32F17AF1"/>
    <w:rsid w:val="332532E0"/>
    <w:rsid w:val="336631F3"/>
    <w:rsid w:val="3383012B"/>
    <w:rsid w:val="33CE0133"/>
    <w:rsid w:val="33CF5959"/>
    <w:rsid w:val="33E0671F"/>
    <w:rsid w:val="34475A20"/>
    <w:rsid w:val="345F7893"/>
    <w:rsid w:val="34714393"/>
    <w:rsid w:val="347628DC"/>
    <w:rsid w:val="348B6048"/>
    <w:rsid w:val="34FB6F20"/>
    <w:rsid w:val="352F33CF"/>
    <w:rsid w:val="35603991"/>
    <w:rsid w:val="356B689E"/>
    <w:rsid w:val="357D5BAC"/>
    <w:rsid w:val="35FCBD65"/>
    <w:rsid w:val="35FE7B0A"/>
    <w:rsid w:val="360D7622"/>
    <w:rsid w:val="36230D7A"/>
    <w:rsid w:val="3675791F"/>
    <w:rsid w:val="36831275"/>
    <w:rsid w:val="37176879"/>
    <w:rsid w:val="3730555C"/>
    <w:rsid w:val="37436740"/>
    <w:rsid w:val="378C0467"/>
    <w:rsid w:val="37FBDC01"/>
    <w:rsid w:val="37FF9160"/>
    <w:rsid w:val="387B6B96"/>
    <w:rsid w:val="38A02C0F"/>
    <w:rsid w:val="38A92684"/>
    <w:rsid w:val="38C85863"/>
    <w:rsid w:val="39067588"/>
    <w:rsid w:val="395905F8"/>
    <w:rsid w:val="39760439"/>
    <w:rsid w:val="39846D7F"/>
    <w:rsid w:val="39B3085B"/>
    <w:rsid w:val="39ED242F"/>
    <w:rsid w:val="3A0E69C2"/>
    <w:rsid w:val="3B197024"/>
    <w:rsid w:val="3B217C3C"/>
    <w:rsid w:val="3B2C4794"/>
    <w:rsid w:val="3B6224F2"/>
    <w:rsid w:val="3B862684"/>
    <w:rsid w:val="3C680B53"/>
    <w:rsid w:val="3C891A39"/>
    <w:rsid w:val="3CAE6CDE"/>
    <w:rsid w:val="3CCF6B39"/>
    <w:rsid w:val="3CD32D78"/>
    <w:rsid w:val="3CD71A19"/>
    <w:rsid w:val="3CEA0202"/>
    <w:rsid w:val="3CF42B46"/>
    <w:rsid w:val="3DF37AB7"/>
    <w:rsid w:val="3E0149E9"/>
    <w:rsid w:val="3E5763E1"/>
    <w:rsid w:val="3E584ECD"/>
    <w:rsid w:val="3E7FE7C8"/>
    <w:rsid w:val="3E8B093F"/>
    <w:rsid w:val="3E900082"/>
    <w:rsid w:val="3EA850A1"/>
    <w:rsid w:val="3EA85CE7"/>
    <w:rsid w:val="3EAC5D2E"/>
    <w:rsid w:val="3EB26F4F"/>
    <w:rsid w:val="3EFAC429"/>
    <w:rsid w:val="3F18713B"/>
    <w:rsid w:val="3F244A96"/>
    <w:rsid w:val="3F2A76CD"/>
    <w:rsid w:val="3F36FFBB"/>
    <w:rsid w:val="3F3B3E38"/>
    <w:rsid w:val="3F5A2AC2"/>
    <w:rsid w:val="3F647D5E"/>
    <w:rsid w:val="3F7040AC"/>
    <w:rsid w:val="3F739342"/>
    <w:rsid w:val="3F7B744C"/>
    <w:rsid w:val="3F830C89"/>
    <w:rsid w:val="3FB00C44"/>
    <w:rsid w:val="3FE51581"/>
    <w:rsid w:val="3FFF2604"/>
    <w:rsid w:val="3FFF2860"/>
    <w:rsid w:val="407C1892"/>
    <w:rsid w:val="41291643"/>
    <w:rsid w:val="415D5C35"/>
    <w:rsid w:val="417A4487"/>
    <w:rsid w:val="418939C5"/>
    <w:rsid w:val="41B36E83"/>
    <w:rsid w:val="422567DD"/>
    <w:rsid w:val="42703632"/>
    <w:rsid w:val="42712E1D"/>
    <w:rsid w:val="42E52B01"/>
    <w:rsid w:val="42E94ED3"/>
    <w:rsid w:val="432156EC"/>
    <w:rsid w:val="433928A9"/>
    <w:rsid w:val="43561D06"/>
    <w:rsid w:val="43696E20"/>
    <w:rsid w:val="436A26B2"/>
    <w:rsid w:val="436C5797"/>
    <w:rsid w:val="439B516E"/>
    <w:rsid w:val="43F77BC2"/>
    <w:rsid w:val="44B312AF"/>
    <w:rsid w:val="44FC6A7A"/>
    <w:rsid w:val="45010FA8"/>
    <w:rsid w:val="459A360D"/>
    <w:rsid w:val="45AD42C5"/>
    <w:rsid w:val="45B00FD8"/>
    <w:rsid w:val="45F732AA"/>
    <w:rsid w:val="460E4DBD"/>
    <w:rsid w:val="46495371"/>
    <w:rsid w:val="46820231"/>
    <w:rsid w:val="471C45D8"/>
    <w:rsid w:val="475F7EA1"/>
    <w:rsid w:val="47912A21"/>
    <w:rsid w:val="47DC479C"/>
    <w:rsid w:val="47EA3E68"/>
    <w:rsid w:val="48341632"/>
    <w:rsid w:val="48541414"/>
    <w:rsid w:val="48820336"/>
    <w:rsid w:val="48905068"/>
    <w:rsid w:val="48B92822"/>
    <w:rsid w:val="48C21221"/>
    <w:rsid w:val="48E74E43"/>
    <w:rsid w:val="490577D2"/>
    <w:rsid w:val="49107A31"/>
    <w:rsid w:val="49336C4D"/>
    <w:rsid w:val="494B3812"/>
    <w:rsid w:val="495711BC"/>
    <w:rsid w:val="49A943FE"/>
    <w:rsid w:val="49BC53EA"/>
    <w:rsid w:val="49F7474D"/>
    <w:rsid w:val="4A1F6FAE"/>
    <w:rsid w:val="4A3F560F"/>
    <w:rsid w:val="4A547DF1"/>
    <w:rsid w:val="4A5D5D84"/>
    <w:rsid w:val="4A6E1281"/>
    <w:rsid w:val="4AD04436"/>
    <w:rsid w:val="4B4F6B64"/>
    <w:rsid w:val="4B683917"/>
    <w:rsid w:val="4BDF36BB"/>
    <w:rsid w:val="4BE10EDB"/>
    <w:rsid w:val="4C581661"/>
    <w:rsid w:val="4C5B0FC3"/>
    <w:rsid w:val="4D065085"/>
    <w:rsid w:val="4D3E70D8"/>
    <w:rsid w:val="4D515F9D"/>
    <w:rsid w:val="4D624220"/>
    <w:rsid w:val="4D9A2BFC"/>
    <w:rsid w:val="4DB77D5A"/>
    <w:rsid w:val="4DC352B2"/>
    <w:rsid w:val="4E154553"/>
    <w:rsid w:val="4E5B455C"/>
    <w:rsid w:val="4EBC7D13"/>
    <w:rsid w:val="4EDC3D8D"/>
    <w:rsid w:val="4EE1460B"/>
    <w:rsid w:val="4EFB083B"/>
    <w:rsid w:val="4F46299B"/>
    <w:rsid w:val="4F590BF8"/>
    <w:rsid w:val="4F5E535C"/>
    <w:rsid w:val="4F7F4BC8"/>
    <w:rsid w:val="4FFE6318"/>
    <w:rsid w:val="500C1412"/>
    <w:rsid w:val="50187A58"/>
    <w:rsid w:val="502F5C23"/>
    <w:rsid w:val="50363DC2"/>
    <w:rsid w:val="504E3B3A"/>
    <w:rsid w:val="50A218B6"/>
    <w:rsid w:val="50F2799A"/>
    <w:rsid w:val="50FD71C7"/>
    <w:rsid w:val="51000A73"/>
    <w:rsid w:val="514A04C8"/>
    <w:rsid w:val="51630589"/>
    <w:rsid w:val="516721B8"/>
    <w:rsid w:val="51754F19"/>
    <w:rsid w:val="52335D5F"/>
    <w:rsid w:val="525C7843"/>
    <w:rsid w:val="52B8161D"/>
    <w:rsid w:val="532309A7"/>
    <w:rsid w:val="53824289"/>
    <w:rsid w:val="53CE651E"/>
    <w:rsid w:val="53DA63C6"/>
    <w:rsid w:val="53DD0C1E"/>
    <w:rsid w:val="53E23950"/>
    <w:rsid w:val="53FF6C2A"/>
    <w:rsid w:val="540C3F99"/>
    <w:rsid w:val="542B4E49"/>
    <w:rsid w:val="548D462B"/>
    <w:rsid w:val="54A0116D"/>
    <w:rsid w:val="55360071"/>
    <w:rsid w:val="556871F8"/>
    <w:rsid w:val="55AA7F37"/>
    <w:rsid w:val="55DFE823"/>
    <w:rsid w:val="56362580"/>
    <w:rsid w:val="5684537D"/>
    <w:rsid w:val="56A21269"/>
    <w:rsid w:val="56B52B6C"/>
    <w:rsid w:val="56BA617A"/>
    <w:rsid w:val="56C06891"/>
    <w:rsid w:val="56D06AC6"/>
    <w:rsid w:val="56D0732C"/>
    <w:rsid w:val="56E772AF"/>
    <w:rsid w:val="572F0FEC"/>
    <w:rsid w:val="57370AF0"/>
    <w:rsid w:val="579C802F"/>
    <w:rsid w:val="57BD6FD6"/>
    <w:rsid w:val="57C2166B"/>
    <w:rsid w:val="57C31B33"/>
    <w:rsid w:val="57D32355"/>
    <w:rsid w:val="57D34E13"/>
    <w:rsid w:val="57EE971C"/>
    <w:rsid w:val="58067F76"/>
    <w:rsid w:val="58346B6C"/>
    <w:rsid w:val="589214E7"/>
    <w:rsid w:val="58B331A5"/>
    <w:rsid w:val="58EC4AB3"/>
    <w:rsid w:val="5906675A"/>
    <w:rsid w:val="598C3C4E"/>
    <w:rsid w:val="59A80361"/>
    <w:rsid w:val="59D81758"/>
    <w:rsid w:val="5A22417C"/>
    <w:rsid w:val="5A93784F"/>
    <w:rsid w:val="5AA601F5"/>
    <w:rsid w:val="5ABE73D9"/>
    <w:rsid w:val="5B084A0C"/>
    <w:rsid w:val="5B5120F2"/>
    <w:rsid w:val="5B716547"/>
    <w:rsid w:val="5B7E527E"/>
    <w:rsid w:val="5B8360A2"/>
    <w:rsid w:val="5B8D22CB"/>
    <w:rsid w:val="5BC052E6"/>
    <w:rsid w:val="5C214CAC"/>
    <w:rsid w:val="5C25011E"/>
    <w:rsid w:val="5C2D4539"/>
    <w:rsid w:val="5C6739B4"/>
    <w:rsid w:val="5C910A31"/>
    <w:rsid w:val="5CDA4BF4"/>
    <w:rsid w:val="5CE516B2"/>
    <w:rsid w:val="5D27073D"/>
    <w:rsid w:val="5DB03139"/>
    <w:rsid w:val="5DD23DAC"/>
    <w:rsid w:val="5E1F1009"/>
    <w:rsid w:val="5E2D6537"/>
    <w:rsid w:val="5E3845FE"/>
    <w:rsid w:val="5E611766"/>
    <w:rsid w:val="5E613FEC"/>
    <w:rsid w:val="5E8C478D"/>
    <w:rsid w:val="5EAC0273"/>
    <w:rsid w:val="5EAC7AC0"/>
    <w:rsid w:val="5EE02D8D"/>
    <w:rsid w:val="5F15475F"/>
    <w:rsid w:val="5F23506B"/>
    <w:rsid w:val="5F5367F3"/>
    <w:rsid w:val="5F59087D"/>
    <w:rsid w:val="5F602E68"/>
    <w:rsid w:val="5F616FCB"/>
    <w:rsid w:val="5FF4555F"/>
    <w:rsid w:val="600B4656"/>
    <w:rsid w:val="607940A4"/>
    <w:rsid w:val="60BB17F7"/>
    <w:rsid w:val="60E40E01"/>
    <w:rsid w:val="60EF2D65"/>
    <w:rsid w:val="610E0CEE"/>
    <w:rsid w:val="61186F09"/>
    <w:rsid w:val="612A5EE5"/>
    <w:rsid w:val="614D3190"/>
    <w:rsid w:val="61F747AA"/>
    <w:rsid w:val="620C4477"/>
    <w:rsid w:val="6237643F"/>
    <w:rsid w:val="624256AE"/>
    <w:rsid w:val="624272C5"/>
    <w:rsid w:val="62B75467"/>
    <w:rsid w:val="62C70D09"/>
    <w:rsid w:val="62DF44AB"/>
    <w:rsid w:val="636A7674"/>
    <w:rsid w:val="63876C23"/>
    <w:rsid w:val="64493A1A"/>
    <w:rsid w:val="651F31E2"/>
    <w:rsid w:val="65340E2C"/>
    <w:rsid w:val="660C4814"/>
    <w:rsid w:val="66420D55"/>
    <w:rsid w:val="665E3502"/>
    <w:rsid w:val="66881412"/>
    <w:rsid w:val="669E7FD2"/>
    <w:rsid w:val="66AF0431"/>
    <w:rsid w:val="66B65F62"/>
    <w:rsid w:val="66D15C28"/>
    <w:rsid w:val="66DD4F9F"/>
    <w:rsid w:val="66E3167C"/>
    <w:rsid w:val="66E3367B"/>
    <w:rsid w:val="66F66060"/>
    <w:rsid w:val="66F97216"/>
    <w:rsid w:val="671045DD"/>
    <w:rsid w:val="671C0767"/>
    <w:rsid w:val="674E7C4A"/>
    <w:rsid w:val="675FE645"/>
    <w:rsid w:val="676C7110"/>
    <w:rsid w:val="677A3D86"/>
    <w:rsid w:val="67811392"/>
    <w:rsid w:val="678F337E"/>
    <w:rsid w:val="67BE401C"/>
    <w:rsid w:val="67C82BFA"/>
    <w:rsid w:val="67E26242"/>
    <w:rsid w:val="685028BC"/>
    <w:rsid w:val="68B03FED"/>
    <w:rsid w:val="68DB4B6D"/>
    <w:rsid w:val="693B3D19"/>
    <w:rsid w:val="69676C3A"/>
    <w:rsid w:val="69A722E5"/>
    <w:rsid w:val="69BD345C"/>
    <w:rsid w:val="69C4514A"/>
    <w:rsid w:val="6A0B783E"/>
    <w:rsid w:val="6A4802FC"/>
    <w:rsid w:val="6A782058"/>
    <w:rsid w:val="6AC97B90"/>
    <w:rsid w:val="6B1902B3"/>
    <w:rsid w:val="6BF76CBA"/>
    <w:rsid w:val="6C302310"/>
    <w:rsid w:val="6C5139A3"/>
    <w:rsid w:val="6C6D7B18"/>
    <w:rsid w:val="6C776052"/>
    <w:rsid w:val="6C8B433F"/>
    <w:rsid w:val="6CEA209A"/>
    <w:rsid w:val="6D2232F0"/>
    <w:rsid w:val="6D3A41A0"/>
    <w:rsid w:val="6D3E189A"/>
    <w:rsid w:val="6DCB6390"/>
    <w:rsid w:val="6DE73DE7"/>
    <w:rsid w:val="6E035C81"/>
    <w:rsid w:val="6E3631E6"/>
    <w:rsid w:val="6E9F429A"/>
    <w:rsid w:val="6EB82E9A"/>
    <w:rsid w:val="6EBC1002"/>
    <w:rsid w:val="6EC46A44"/>
    <w:rsid w:val="6EE74658"/>
    <w:rsid w:val="6F7E5F3C"/>
    <w:rsid w:val="6F9602D2"/>
    <w:rsid w:val="6FBDFEDC"/>
    <w:rsid w:val="6FDEBB68"/>
    <w:rsid w:val="6FDF43BF"/>
    <w:rsid w:val="6FE53141"/>
    <w:rsid w:val="6FE7BD40"/>
    <w:rsid w:val="70415169"/>
    <w:rsid w:val="704730D2"/>
    <w:rsid w:val="705211FF"/>
    <w:rsid w:val="70AC59E2"/>
    <w:rsid w:val="70DF7B65"/>
    <w:rsid w:val="70F079AB"/>
    <w:rsid w:val="70F4703A"/>
    <w:rsid w:val="70FE35CF"/>
    <w:rsid w:val="71085FBF"/>
    <w:rsid w:val="712D0961"/>
    <w:rsid w:val="71557E27"/>
    <w:rsid w:val="717B273B"/>
    <w:rsid w:val="71A52494"/>
    <w:rsid w:val="71A92F50"/>
    <w:rsid w:val="71B6562A"/>
    <w:rsid w:val="71C31235"/>
    <w:rsid w:val="71D60F68"/>
    <w:rsid w:val="71DC5870"/>
    <w:rsid w:val="71E01DE7"/>
    <w:rsid w:val="722E3CE5"/>
    <w:rsid w:val="725D6B0D"/>
    <w:rsid w:val="72613638"/>
    <w:rsid w:val="72844B91"/>
    <w:rsid w:val="7291493E"/>
    <w:rsid w:val="72BC30C8"/>
    <w:rsid w:val="72E6138F"/>
    <w:rsid w:val="72F93773"/>
    <w:rsid w:val="731414AE"/>
    <w:rsid w:val="731D0510"/>
    <w:rsid w:val="733D7DD0"/>
    <w:rsid w:val="737C5B3F"/>
    <w:rsid w:val="739E5AB6"/>
    <w:rsid w:val="73FB8411"/>
    <w:rsid w:val="74056CB4"/>
    <w:rsid w:val="74822EC1"/>
    <w:rsid w:val="74A90D09"/>
    <w:rsid w:val="74BB4445"/>
    <w:rsid w:val="74D30DEE"/>
    <w:rsid w:val="75481C4C"/>
    <w:rsid w:val="758421E6"/>
    <w:rsid w:val="75BE8725"/>
    <w:rsid w:val="75D6253F"/>
    <w:rsid w:val="75E80A02"/>
    <w:rsid w:val="764B648D"/>
    <w:rsid w:val="76521511"/>
    <w:rsid w:val="766F54E7"/>
    <w:rsid w:val="76964504"/>
    <w:rsid w:val="76AD0062"/>
    <w:rsid w:val="76DF1B23"/>
    <w:rsid w:val="76E83278"/>
    <w:rsid w:val="76F57850"/>
    <w:rsid w:val="773BF7CF"/>
    <w:rsid w:val="773F310C"/>
    <w:rsid w:val="777FECAF"/>
    <w:rsid w:val="77C226F3"/>
    <w:rsid w:val="77DB9787"/>
    <w:rsid w:val="782C6B7D"/>
    <w:rsid w:val="78500EB6"/>
    <w:rsid w:val="7855350D"/>
    <w:rsid w:val="78975BC9"/>
    <w:rsid w:val="78AA6CAB"/>
    <w:rsid w:val="78CF4397"/>
    <w:rsid w:val="78DC240C"/>
    <w:rsid w:val="78DCFC17"/>
    <w:rsid w:val="78E563D6"/>
    <w:rsid w:val="78FC7879"/>
    <w:rsid w:val="792F2837"/>
    <w:rsid w:val="79567959"/>
    <w:rsid w:val="79827048"/>
    <w:rsid w:val="7A3C0CF3"/>
    <w:rsid w:val="7A6E1ADD"/>
    <w:rsid w:val="7A9B479F"/>
    <w:rsid w:val="7AC0652A"/>
    <w:rsid w:val="7AD52E91"/>
    <w:rsid w:val="7AEE0B6A"/>
    <w:rsid w:val="7B403A55"/>
    <w:rsid w:val="7B453559"/>
    <w:rsid w:val="7B696D48"/>
    <w:rsid w:val="7B6B5470"/>
    <w:rsid w:val="7B6D025A"/>
    <w:rsid w:val="7B7AE56E"/>
    <w:rsid w:val="7BA23E00"/>
    <w:rsid w:val="7BA25C16"/>
    <w:rsid w:val="7BD42D21"/>
    <w:rsid w:val="7C1566CB"/>
    <w:rsid w:val="7C441D0C"/>
    <w:rsid w:val="7C63789C"/>
    <w:rsid w:val="7C8F4FF8"/>
    <w:rsid w:val="7C9460EA"/>
    <w:rsid w:val="7CA0142A"/>
    <w:rsid w:val="7CBB72AF"/>
    <w:rsid w:val="7CCE55DF"/>
    <w:rsid w:val="7CD96BDB"/>
    <w:rsid w:val="7CEF02B1"/>
    <w:rsid w:val="7CFDAA84"/>
    <w:rsid w:val="7D3945EF"/>
    <w:rsid w:val="7D3B8225"/>
    <w:rsid w:val="7D575A6A"/>
    <w:rsid w:val="7D68124E"/>
    <w:rsid w:val="7D96133F"/>
    <w:rsid w:val="7DC96D32"/>
    <w:rsid w:val="7DD02C82"/>
    <w:rsid w:val="7DDE45BA"/>
    <w:rsid w:val="7DFA08AE"/>
    <w:rsid w:val="7DFF2D79"/>
    <w:rsid w:val="7E0B5360"/>
    <w:rsid w:val="7E3D1A89"/>
    <w:rsid w:val="7E460CC7"/>
    <w:rsid w:val="7E6547A0"/>
    <w:rsid w:val="7E7A3A54"/>
    <w:rsid w:val="7E8F9B35"/>
    <w:rsid w:val="7EAD0407"/>
    <w:rsid w:val="7F483017"/>
    <w:rsid w:val="7F7F404F"/>
    <w:rsid w:val="7F860CA5"/>
    <w:rsid w:val="7F9C3A4F"/>
    <w:rsid w:val="7FA3769F"/>
    <w:rsid w:val="7FAD7F9E"/>
    <w:rsid w:val="7FBA1769"/>
    <w:rsid w:val="7FC99320"/>
    <w:rsid w:val="7FE14F53"/>
    <w:rsid w:val="7FED8A13"/>
    <w:rsid w:val="7FF656FA"/>
    <w:rsid w:val="7FF727E9"/>
    <w:rsid w:val="7FFCE57C"/>
    <w:rsid w:val="7FFE7734"/>
    <w:rsid w:val="7FFF507F"/>
    <w:rsid w:val="89E53ED1"/>
    <w:rsid w:val="979EC8AF"/>
    <w:rsid w:val="9DCCC56B"/>
    <w:rsid w:val="A5FE3EDD"/>
    <w:rsid w:val="AB8E8E0C"/>
    <w:rsid w:val="AFFB8C8D"/>
    <w:rsid w:val="B6F6D397"/>
    <w:rsid w:val="B96DA3C2"/>
    <w:rsid w:val="BBC50E10"/>
    <w:rsid w:val="BBFF581A"/>
    <w:rsid w:val="BD7BC254"/>
    <w:rsid w:val="BDF51B1C"/>
    <w:rsid w:val="BE3FAFC5"/>
    <w:rsid w:val="BF97EE07"/>
    <w:rsid w:val="BFBD2ECC"/>
    <w:rsid w:val="BFFF44E3"/>
    <w:rsid w:val="C1AE0FB7"/>
    <w:rsid w:val="C7CF5AC5"/>
    <w:rsid w:val="C7DF6792"/>
    <w:rsid w:val="CCEBA70C"/>
    <w:rsid w:val="CEE47E06"/>
    <w:rsid w:val="CF578896"/>
    <w:rsid w:val="D7DF9DD8"/>
    <w:rsid w:val="DA3ECA7F"/>
    <w:rsid w:val="DB8B04F9"/>
    <w:rsid w:val="DED740CD"/>
    <w:rsid w:val="DF4F0787"/>
    <w:rsid w:val="DFF792C4"/>
    <w:rsid w:val="DFFE933C"/>
    <w:rsid w:val="E0DE62E7"/>
    <w:rsid w:val="EB2707E2"/>
    <w:rsid w:val="EB2F5459"/>
    <w:rsid w:val="EE5E5092"/>
    <w:rsid w:val="EFBE05A5"/>
    <w:rsid w:val="EFEF013C"/>
    <w:rsid w:val="EFFF2E2D"/>
    <w:rsid w:val="F137449D"/>
    <w:rsid w:val="F2B2DF57"/>
    <w:rsid w:val="F55B35D4"/>
    <w:rsid w:val="F599FB8E"/>
    <w:rsid w:val="F76FE25C"/>
    <w:rsid w:val="F7F3E440"/>
    <w:rsid w:val="F7FFF96B"/>
    <w:rsid w:val="FB7F4BF3"/>
    <w:rsid w:val="FBFF32C8"/>
    <w:rsid w:val="FCDBCB19"/>
    <w:rsid w:val="FCDF6F02"/>
    <w:rsid w:val="FDDF1809"/>
    <w:rsid w:val="FECFDC76"/>
    <w:rsid w:val="FF2FDB26"/>
    <w:rsid w:val="FF8F6585"/>
    <w:rsid w:val="FFF700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_GB2312" w:cs="Arial"/>
      <w:kern w:val="2"/>
      <w:sz w:val="32"/>
      <w:lang w:val="en-US" w:eastAsia="zh-CN" w:bidi="ar-SA"/>
    </w:rPr>
  </w:style>
  <w:style w:type="paragraph" w:styleId="2">
    <w:name w:val="heading 1"/>
    <w:basedOn w:val="1"/>
    <w:next w:val="1"/>
    <w:link w:val="33"/>
    <w:autoRedefine/>
    <w:qFormat/>
    <w:uiPriority w:val="9"/>
    <w:pPr>
      <w:keepNext/>
      <w:keepLines/>
      <w:spacing w:before="120"/>
      <w:ind w:left="425" w:firstLine="0" w:firstLineChars="0"/>
      <w:jc w:val="left"/>
      <w:outlineLvl w:val="0"/>
    </w:pPr>
    <w:rPr>
      <w:rFonts w:ascii="仿宋_GB2312" w:hAnsi="黑体" w:eastAsia="仿宋_GB2312"/>
      <w:kern w:val="44"/>
      <w:sz w:val="32"/>
      <w:szCs w:val="32"/>
    </w:rPr>
  </w:style>
  <w:style w:type="paragraph" w:styleId="3">
    <w:name w:val="heading 2"/>
    <w:basedOn w:val="1"/>
    <w:next w:val="1"/>
    <w:autoRedefine/>
    <w:semiHidden/>
    <w:unhideWhenUsed/>
    <w:qFormat/>
    <w:uiPriority w:val="9"/>
    <w:pPr>
      <w:outlineLvl w:val="1"/>
    </w:pPr>
    <w:rPr>
      <w:rFonts w:ascii="宋体" w:hAnsi="宋体" w:eastAsia="宋体"/>
      <w:b/>
    </w:rPr>
  </w:style>
  <w:style w:type="paragraph" w:styleId="4">
    <w:name w:val="heading 3"/>
    <w:basedOn w:val="1"/>
    <w:next w:val="1"/>
    <w:autoRedefine/>
    <w:semiHidden/>
    <w:unhideWhenUsed/>
    <w:qFormat/>
    <w:uiPriority w:val="9"/>
    <w:pPr>
      <w:keepNext/>
      <w:keepLines/>
      <w:spacing w:before="260" w:after="260" w:line="415" w:lineRule="auto"/>
      <w:outlineLvl w:val="2"/>
    </w:pPr>
    <w:rPr>
      <w:b/>
      <w:bCs/>
    </w:rPr>
  </w:style>
  <w:style w:type="paragraph" w:styleId="5">
    <w:name w:val="heading 5"/>
    <w:basedOn w:val="1"/>
    <w:next w:val="1"/>
    <w:autoRedefine/>
    <w:semiHidden/>
    <w:unhideWhenUsed/>
    <w:qFormat/>
    <w:uiPriority w:val="9"/>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22">
    <w:name w:val="Default Paragraph Font"/>
    <w:link w:val="23"/>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semiHidden/>
    <w:unhideWhenUsed/>
    <w:qFormat/>
    <w:uiPriority w:val="99"/>
    <w:pPr>
      <w:ind w:firstLine="420" w:firstLineChars="200"/>
    </w:pPr>
    <w:rPr>
      <w:rFonts w:ascii="Calibri" w:hAnsi="Calibri" w:eastAsia="宋体" w:cs="Times New Roman"/>
    </w:rPr>
  </w:style>
  <w:style w:type="paragraph" w:styleId="7">
    <w:name w:val="annotation text"/>
    <w:basedOn w:val="1"/>
    <w:link w:val="61"/>
    <w:autoRedefine/>
    <w:semiHidden/>
    <w:unhideWhenUsed/>
    <w:qFormat/>
    <w:uiPriority w:val="99"/>
    <w:pPr>
      <w:spacing w:line="200" w:lineRule="atLeast"/>
      <w:jc w:val="left"/>
    </w:pPr>
    <w:rPr>
      <w:rFonts w:ascii="Times New Roman" w:hAnsi="Times New Roman" w:eastAsia="仿宋_GB2312"/>
    </w:rPr>
  </w:style>
  <w:style w:type="paragraph" w:styleId="8">
    <w:name w:val="Body Text"/>
    <w:basedOn w:val="1"/>
    <w:next w:val="9"/>
    <w:autoRedefine/>
    <w:semiHidden/>
    <w:unhideWhenUsed/>
    <w:qFormat/>
    <w:uiPriority w:val="99"/>
    <w:pPr>
      <w:spacing w:before="89"/>
      <w:ind w:left="121"/>
      <w:jc w:val="left"/>
    </w:pPr>
    <w:rPr>
      <w:rFonts w:ascii="宋体" w:hAnsi="宋体" w:eastAsia="宋体"/>
      <w:kern w:val="0"/>
      <w:sz w:val="29"/>
      <w:szCs w:val="29"/>
      <w:lang w:eastAsia="en-US"/>
    </w:rPr>
  </w:style>
  <w:style w:type="paragraph" w:styleId="9">
    <w:name w:val="toc 5"/>
    <w:basedOn w:val="1"/>
    <w:next w:val="1"/>
    <w:autoRedefine/>
    <w:semiHidden/>
    <w:unhideWhenUsed/>
    <w:qFormat/>
    <w:uiPriority w:val="39"/>
    <w:pPr>
      <w:ind w:left="1680" w:leftChars="800"/>
    </w:pPr>
    <w:rPr>
      <w:rFonts w:ascii="Times New Roman" w:hAnsi="Times New Roman" w:eastAsia="宋体" w:cs="Times New Roman"/>
    </w:rPr>
  </w:style>
  <w:style w:type="paragraph" w:styleId="10">
    <w:name w:val="Body Text Indent"/>
    <w:basedOn w:val="1"/>
    <w:autoRedefine/>
    <w:semiHidden/>
    <w:unhideWhenUsed/>
    <w:qFormat/>
    <w:uiPriority w:val="99"/>
    <w:pPr>
      <w:ind w:firstLine="780"/>
    </w:pPr>
    <w:rPr>
      <w:rFonts w:eastAsia="仿宋_GB2312"/>
      <w:sz w:val="32"/>
    </w:rPr>
  </w:style>
  <w:style w:type="paragraph" w:styleId="11">
    <w:name w:val="Plain Text"/>
    <w:basedOn w:val="1"/>
    <w:autoRedefine/>
    <w:semiHidden/>
    <w:unhideWhenUsed/>
    <w:qFormat/>
    <w:uiPriority w:val="99"/>
    <w:rPr>
      <w:rFonts w:ascii="宋体" w:hAnsi="Courier New" w:eastAsia="宋体"/>
      <w:sz w:val="21"/>
      <w:szCs w:val="21"/>
    </w:rPr>
  </w:style>
  <w:style w:type="paragraph" w:styleId="12">
    <w:name w:val="Date"/>
    <w:basedOn w:val="1"/>
    <w:next w:val="1"/>
    <w:autoRedefine/>
    <w:semiHidden/>
    <w:unhideWhenUsed/>
    <w:qFormat/>
    <w:uiPriority w:val="99"/>
    <w:pPr>
      <w:ind w:left="100" w:leftChars="2500"/>
    </w:pPr>
  </w:style>
  <w:style w:type="paragraph" w:styleId="13">
    <w:name w:val="Balloon Text"/>
    <w:basedOn w:val="1"/>
    <w:link w:val="60"/>
    <w:autoRedefine/>
    <w:semiHidden/>
    <w:unhideWhenUsed/>
    <w:qFormat/>
    <w:uiPriority w:val="99"/>
    <w:rPr>
      <w:sz w:val="18"/>
      <w:szCs w:val="18"/>
    </w:rPr>
  </w:style>
  <w:style w:type="paragraph" w:styleId="14">
    <w:name w:val="footer"/>
    <w:basedOn w:val="1"/>
    <w:link w:val="58"/>
    <w:autoRedefine/>
    <w:unhideWhenUsed/>
    <w:qFormat/>
    <w:uiPriority w:val="99"/>
    <w:pPr>
      <w:tabs>
        <w:tab w:val="center" w:pos="4153"/>
        <w:tab w:val="right" w:pos="8306"/>
      </w:tabs>
      <w:snapToGrid w:val="0"/>
      <w:jc w:val="left"/>
    </w:pPr>
    <w:rPr>
      <w:sz w:val="18"/>
    </w:rPr>
  </w:style>
  <w:style w:type="paragraph" w:styleId="15">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rPr>
  </w:style>
  <w:style w:type="paragraph" w:styleId="16">
    <w:name w:val="Normal (Web)"/>
    <w:basedOn w:val="1"/>
    <w:autoRedefine/>
    <w:semiHidden/>
    <w:unhideWhenUsed/>
    <w:qFormat/>
    <w:uiPriority w:val="99"/>
    <w:pPr>
      <w:spacing w:before="0" w:beforeAutospacing="0" w:after="113" w:afterAutospacing="0"/>
      <w:ind w:left="0" w:right="0"/>
      <w:jc w:val="left"/>
    </w:pPr>
    <w:rPr>
      <w:kern w:val="0"/>
      <w:sz w:val="24"/>
      <w:lang w:val="en-US" w:eastAsia="zh-CN" w:bidi="ar"/>
    </w:rPr>
  </w:style>
  <w:style w:type="paragraph" w:styleId="17">
    <w:name w:val="Title"/>
    <w:basedOn w:val="1"/>
    <w:next w:val="1"/>
    <w:link w:val="63"/>
    <w:autoRedefine/>
    <w:qFormat/>
    <w:uiPriority w:val="10"/>
    <w:pPr>
      <w:jc w:val="center"/>
      <w:outlineLvl w:val="0"/>
    </w:pPr>
    <w:rPr>
      <w:rFonts w:ascii="Cambria" w:hAnsi="Cambria" w:eastAsia="方正小标宋_GBK"/>
      <w:bCs/>
      <w:sz w:val="44"/>
      <w:szCs w:val="32"/>
    </w:rPr>
  </w:style>
  <w:style w:type="paragraph" w:styleId="18">
    <w:name w:val="annotation subject"/>
    <w:basedOn w:val="7"/>
    <w:next w:val="7"/>
    <w:link w:val="62"/>
    <w:autoRedefine/>
    <w:semiHidden/>
    <w:unhideWhenUsed/>
    <w:qFormat/>
    <w:uiPriority w:val="99"/>
    <w:pPr>
      <w:spacing w:line="240" w:lineRule="auto"/>
      <w:ind w:firstLine="200" w:firstLineChars="200"/>
      <w:jc w:val="left"/>
    </w:pPr>
    <w:rPr>
      <w:rFonts w:asciiTheme="minorHAnsi" w:hAnsiTheme="minorHAnsi" w:eastAsiaTheme="minorEastAsia" w:cstheme="minorBidi"/>
      <w:b/>
      <w:bCs/>
      <w:sz w:val="21"/>
      <w:szCs w:val="22"/>
    </w:rPr>
  </w:style>
  <w:style w:type="paragraph" w:styleId="19">
    <w:name w:val="Body Text First Indent 2"/>
    <w:basedOn w:val="10"/>
    <w:autoRedefine/>
    <w:semiHidden/>
    <w:unhideWhenUsed/>
    <w:qFormat/>
    <w:uiPriority w:val="99"/>
    <w:pPr>
      <w:spacing w:after="120"/>
      <w:ind w:left="420" w:leftChars="200" w:firstLine="420"/>
    </w:pPr>
  </w:style>
  <w:style w:type="table" w:styleId="21">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autoRedefine/>
    <w:qFormat/>
    <w:uiPriority w:val="0"/>
    <w:rPr>
      <w:rFonts w:eastAsia="宋体"/>
      <w:sz w:val="21"/>
      <w:szCs w:val="24"/>
    </w:rPr>
  </w:style>
  <w:style w:type="character" w:styleId="24">
    <w:name w:val="Strong"/>
    <w:autoRedefine/>
    <w:qFormat/>
    <w:uiPriority w:val="22"/>
    <w:rPr>
      <w:b/>
    </w:rPr>
  </w:style>
  <w:style w:type="character" w:styleId="25">
    <w:name w:val="page number"/>
    <w:autoRedefine/>
    <w:semiHidden/>
    <w:unhideWhenUsed/>
    <w:qFormat/>
    <w:uiPriority w:val="99"/>
  </w:style>
  <w:style w:type="character" w:styleId="26">
    <w:name w:val="FollowedHyperlink"/>
    <w:autoRedefine/>
    <w:semiHidden/>
    <w:unhideWhenUsed/>
    <w:qFormat/>
    <w:uiPriority w:val="99"/>
    <w:rPr>
      <w:color w:val="428BCA"/>
      <w:u w:val="none"/>
    </w:rPr>
  </w:style>
  <w:style w:type="character" w:styleId="27">
    <w:name w:val="HTML Definition"/>
    <w:autoRedefine/>
    <w:semiHidden/>
    <w:unhideWhenUsed/>
    <w:qFormat/>
    <w:uiPriority w:val="99"/>
    <w:rPr>
      <w:i/>
    </w:rPr>
  </w:style>
  <w:style w:type="character" w:styleId="28">
    <w:name w:val="Hyperlink"/>
    <w:autoRedefine/>
    <w:semiHidden/>
    <w:unhideWhenUsed/>
    <w:qFormat/>
    <w:uiPriority w:val="99"/>
    <w:rPr>
      <w:color w:val="428BCA"/>
      <w:u w:val="none"/>
    </w:rPr>
  </w:style>
  <w:style w:type="character" w:styleId="29">
    <w:name w:val="HTML Code"/>
    <w:autoRedefine/>
    <w:semiHidden/>
    <w:unhideWhenUsed/>
    <w:qFormat/>
    <w:uiPriority w:val="99"/>
    <w:rPr>
      <w:rFonts w:ascii="monospace" w:hAnsi="monospace" w:eastAsia="monospace" w:cs="monospace"/>
      <w:sz w:val="21"/>
      <w:szCs w:val="21"/>
    </w:rPr>
  </w:style>
  <w:style w:type="character" w:styleId="30">
    <w:name w:val="annotation reference"/>
    <w:autoRedefine/>
    <w:semiHidden/>
    <w:unhideWhenUsed/>
    <w:qFormat/>
    <w:uiPriority w:val="99"/>
    <w:rPr>
      <w:sz w:val="21"/>
      <w:szCs w:val="21"/>
    </w:rPr>
  </w:style>
  <w:style w:type="character" w:styleId="31">
    <w:name w:val="HTML Keyboard"/>
    <w:autoRedefine/>
    <w:semiHidden/>
    <w:unhideWhenUsed/>
    <w:qFormat/>
    <w:uiPriority w:val="99"/>
    <w:rPr>
      <w:rFonts w:hint="default" w:ascii="monospace" w:hAnsi="monospace" w:eastAsia="monospace" w:cs="monospace"/>
      <w:sz w:val="21"/>
      <w:szCs w:val="21"/>
    </w:rPr>
  </w:style>
  <w:style w:type="character" w:styleId="32">
    <w:name w:val="HTML Sample"/>
    <w:autoRedefine/>
    <w:semiHidden/>
    <w:unhideWhenUsed/>
    <w:qFormat/>
    <w:uiPriority w:val="99"/>
    <w:rPr>
      <w:rFonts w:hint="default" w:ascii="monospace" w:hAnsi="monospace" w:eastAsia="monospace" w:cs="monospace"/>
      <w:sz w:val="21"/>
      <w:szCs w:val="21"/>
    </w:rPr>
  </w:style>
  <w:style w:type="character" w:customStyle="1" w:styleId="33">
    <w:name w:val="标题 1 字符"/>
    <w:basedOn w:val="22"/>
    <w:link w:val="2"/>
    <w:autoRedefine/>
    <w:qFormat/>
    <w:uiPriority w:val="0"/>
    <w:rPr>
      <w:rFonts w:ascii="仿宋_GB2312" w:hAnsi="黑体" w:eastAsia="仿宋_GB2312"/>
      <w:kern w:val="44"/>
      <w:sz w:val="32"/>
      <w:szCs w:val="32"/>
    </w:rPr>
  </w:style>
  <w:style w:type="paragraph" w:customStyle="1" w:styleId="34">
    <w:name w:val="p16"/>
    <w:basedOn w:val="1"/>
    <w:autoRedefine/>
    <w:qFormat/>
    <w:uiPriority w:val="0"/>
    <w:pPr>
      <w:widowControl/>
    </w:pPr>
    <w:rPr>
      <w:rFonts w:ascii="Times New Roman" w:hAnsi="Times New Roman" w:eastAsia="宋体" w:cs="Times New Roman"/>
      <w:kern w:val="0"/>
      <w:sz w:val="32"/>
      <w:szCs w:val="32"/>
    </w:rPr>
  </w:style>
  <w:style w:type="paragraph" w:customStyle="1" w:styleId="35">
    <w:name w:val="p15"/>
    <w:basedOn w:val="1"/>
    <w:autoRedefine/>
    <w:qFormat/>
    <w:uiPriority w:val="0"/>
    <w:pPr>
      <w:widowControl/>
    </w:pPr>
    <w:rPr>
      <w:rFonts w:ascii="Times New Roman" w:hAnsi="Times New Roman" w:eastAsia="宋体" w:cs="Times New Roman"/>
      <w:kern w:val="0"/>
      <w:sz w:val="32"/>
      <w:szCs w:val="32"/>
    </w:rPr>
  </w:style>
  <w:style w:type="paragraph" w:customStyle="1" w:styleId="36">
    <w:name w:val="p0"/>
    <w:basedOn w:val="1"/>
    <w:autoRedefine/>
    <w:qFormat/>
    <w:uiPriority w:val="0"/>
    <w:pPr>
      <w:widowControl/>
    </w:pPr>
    <w:rPr>
      <w:rFonts w:hint="eastAsia" w:eastAsia="宋体"/>
      <w:sz w:val="21"/>
    </w:rPr>
  </w:style>
  <w:style w:type="paragraph" w:customStyle="1" w:styleId="37">
    <w:name w:val="内容"/>
    <w:basedOn w:val="1"/>
    <w:autoRedefine/>
    <w:qFormat/>
    <w:uiPriority w:val="0"/>
    <w:pPr>
      <w:tabs>
        <w:tab w:val="left" w:leader="middleDot" w:pos="7955"/>
      </w:tabs>
      <w:adjustRightInd w:val="0"/>
      <w:snapToGrid w:val="0"/>
      <w:spacing w:before="50" w:beforeLines="50" w:line="360" w:lineRule="auto"/>
      <w:ind w:firstLine="200" w:firstLineChars="200"/>
      <w:jc w:val="both"/>
      <w:textAlignment w:val="center"/>
    </w:pPr>
    <w:rPr>
      <w:rFonts w:ascii="Calibri" w:hAnsi="Calibri" w:cs="Times New Roman"/>
      <w:color w:val="000000"/>
      <w:szCs w:val="28"/>
      <w:lang w:val="zh-CN"/>
    </w:rPr>
  </w:style>
  <w:style w:type="paragraph" w:customStyle="1" w:styleId="38">
    <w:name w:val="_Style 2"/>
    <w:basedOn w:val="1"/>
    <w:autoRedefine/>
    <w:qFormat/>
    <w:uiPriority w:val="0"/>
    <w:rPr>
      <w:rFonts w:eastAsia="宋体"/>
      <w:sz w:val="21"/>
      <w:szCs w:val="24"/>
    </w:rPr>
  </w:style>
  <w:style w:type="paragraph" w:customStyle="1" w:styleId="39">
    <w:name w:val="CM28"/>
    <w:basedOn w:val="40"/>
    <w:next w:val="40"/>
    <w:autoRedefine/>
    <w:unhideWhenUsed/>
    <w:qFormat/>
    <w:uiPriority w:val="99"/>
    <w:pPr>
      <w:spacing w:after="545"/>
    </w:pPr>
    <w:rPr>
      <w:rFonts w:hint="eastAsia"/>
      <w:sz w:val="24"/>
    </w:rPr>
  </w:style>
  <w:style w:type="paragraph" w:customStyle="1" w:styleId="40">
    <w:name w:val="Default"/>
    <w:autoRedefine/>
    <w:qFormat/>
    <w:uiPriority w:val="0"/>
    <w:pPr>
      <w:widowControl w:val="0"/>
      <w:autoSpaceDE w:val="0"/>
      <w:autoSpaceDN w:val="0"/>
      <w:adjustRightInd w:val="0"/>
    </w:pPr>
    <w:rPr>
      <w:rFonts w:ascii="仿宋_GB2312" w:hAnsi="Arial" w:eastAsia="仿宋_GB2312" w:cs="仿宋_GB2312"/>
      <w:color w:val="000000"/>
      <w:sz w:val="24"/>
      <w:szCs w:val="24"/>
      <w:lang w:val="en-US" w:eastAsia="zh-CN" w:bidi="ar-SA"/>
    </w:rPr>
  </w:style>
  <w:style w:type="paragraph" w:customStyle="1" w:styleId="41">
    <w:name w:val=" Char Char Char Char Char Char Char"/>
    <w:basedOn w:val="1"/>
    <w:autoRedefine/>
    <w:qFormat/>
    <w:uiPriority w:val="0"/>
    <w:rPr>
      <w:rFonts w:eastAsia="宋体"/>
      <w:sz w:val="21"/>
      <w:szCs w:val="21"/>
    </w:rPr>
  </w:style>
  <w:style w:type="paragraph" w:customStyle="1" w:styleId="42">
    <w:name w:val="列出段落1"/>
    <w:basedOn w:val="1"/>
    <w:autoRedefine/>
    <w:qFormat/>
    <w:uiPriority w:val="34"/>
    <w:pPr>
      <w:widowControl/>
      <w:spacing w:line="240" w:lineRule="auto"/>
      <w:ind w:firstLine="420"/>
    </w:pPr>
    <w:rPr>
      <w:rFonts w:ascii="Times New Roman" w:hAnsi="Times New Roman" w:cs="Times New Roman"/>
      <w:sz w:val="21"/>
      <w:szCs w:val="24"/>
    </w:rPr>
  </w:style>
  <w:style w:type="paragraph" w:customStyle="1" w:styleId="43">
    <w:name w:val="正文3"/>
    <w:autoRedefine/>
    <w:qFormat/>
    <w:uiPriority w:val="0"/>
    <w:pPr>
      <w:widowControl w:val="0"/>
      <w:spacing w:line="560" w:lineRule="exact"/>
      <w:ind w:firstLine="880" w:firstLineChars="200"/>
      <w:jc w:val="both"/>
    </w:pPr>
    <w:rPr>
      <w:rFonts w:ascii="Calibri" w:hAnsi="Calibri" w:eastAsia="方正仿宋_GBK" w:cs="Arial"/>
      <w:kern w:val="2"/>
      <w:sz w:val="32"/>
      <w:szCs w:val="32"/>
      <w:lang w:val="en-US" w:eastAsia="zh-CN" w:bidi="ar-SA"/>
    </w:rPr>
  </w:style>
  <w:style w:type="character" w:customStyle="1" w:styleId="44">
    <w:name w:val="color12"/>
    <w:autoRedefine/>
    <w:qFormat/>
    <w:uiPriority w:val="0"/>
  </w:style>
  <w:style w:type="character" w:customStyle="1" w:styleId="45">
    <w:name w:val="caption7"/>
    <w:autoRedefine/>
    <w:qFormat/>
    <w:uiPriority w:val="0"/>
    <w:rPr>
      <w:sz w:val="18"/>
      <w:szCs w:val="18"/>
    </w:rPr>
  </w:style>
  <w:style w:type="character" w:customStyle="1" w:styleId="46">
    <w:name w:val="NormalCharacter"/>
    <w:autoRedefine/>
    <w:semiHidden/>
    <w:qFormat/>
    <w:uiPriority w:val="0"/>
  </w:style>
  <w:style w:type="character" w:customStyle="1" w:styleId="47">
    <w:name w:val="color"/>
    <w:autoRedefine/>
    <w:qFormat/>
    <w:uiPriority w:val="0"/>
  </w:style>
  <w:style w:type="character" w:customStyle="1" w:styleId="48">
    <w:name w:val="text"/>
    <w:autoRedefine/>
    <w:qFormat/>
    <w:uiPriority w:val="0"/>
  </w:style>
  <w:style w:type="character" w:customStyle="1" w:styleId="49">
    <w:name w:val="colors"/>
    <w:autoRedefine/>
    <w:qFormat/>
    <w:uiPriority w:val="0"/>
  </w:style>
  <w:style w:type="character" w:customStyle="1" w:styleId="50">
    <w:name w:val="caption1"/>
    <w:autoRedefine/>
    <w:qFormat/>
    <w:uiPriority w:val="0"/>
    <w:rPr>
      <w:sz w:val="18"/>
      <w:szCs w:val="18"/>
    </w:rPr>
  </w:style>
  <w:style w:type="character" w:customStyle="1" w:styleId="51">
    <w:name w:val="公文标题"/>
    <w:autoRedefine/>
    <w:qFormat/>
    <w:uiPriority w:val="0"/>
    <w:rPr>
      <w:rFonts w:ascii="金山简标宋" w:eastAsia="金山简标宋"/>
      <w:sz w:val="44"/>
    </w:rPr>
  </w:style>
  <w:style w:type="character" w:customStyle="1" w:styleId="52">
    <w:name w:val="color9"/>
    <w:autoRedefine/>
    <w:qFormat/>
    <w:uiPriority w:val="0"/>
  </w:style>
  <w:style w:type="character" w:customStyle="1" w:styleId="53">
    <w:name w:val="text2"/>
    <w:autoRedefine/>
    <w:qFormat/>
    <w:uiPriority w:val="0"/>
  </w:style>
  <w:style w:type="character" w:customStyle="1" w:styleId="54">
    <w:name w:val="caption6"/>
    <w:autoRedefine/>
    <w:qFormat/>
    <w:uiPriority w:val="0"/>
    <w:rPr>
      <w:sz w:val="18"/>
      <w:szCs w:val="18"/>
    </w:rPr>
  </w:style>
  <w:style w:type="character" w:customStyle="1" w:styleId="55">
    <w:name w:val="color11"/>
    <w:autoRedefine/>
    <w:qFormat/>
    <w:uiPriority w:val="0"/>
  </w:style>
  <w:style w:type="character" w:customStyle="1" w:styleId="56">
    <w:name w:val="caption"/>
    <w:autoRedefine/>
    <w:qFormat/>
    <w:uiPriority w:val="0"/>
    <w:rPr>
      <w:sz w:val="18"/>
      <w:szCs w:val="18"/>
    </w:rPr>
  </w:style>
  <w:style w:type="character" w:customStyle="1" w:styleId="57">
    <w:name w:val="页眉 字符"/>
    <w:basedOn w:val="22"/>
    <w:link w:val="15"/>
    <w:autoRedefine/>
    <w:qFormat/>
    <w:uiPriority w:val="99"/>
    <w:rPr>
      <w:rFonts w:asciiTheme="minorHAnsi" w:hAnsiTheme="minorHAnsi" w:eastAsiaTheme="minorEastAsia" w:cstheme="minorBidi"/>
      <w:sz w:val="18"/>
    </w:rPr>
  </w:style>
  <w:style w:type="character" w:customStyle="1" w:styleId="58">
    <w:name w:val="页脚 字符"/>
    <w:basedOn w:val="22"/>
    <w:link w:val="14"/>
    <w:autoRedefine/>
    <w:qFormat/>
    <w:uiPriority w:val="99"/>
    <w:rPr>
      <w:rFonts w:asciiTheme="minorHAnsi" w:hAnsiTheme="minorHAnsi" w:eastAsiaTheme="minorEastAsia" w:cstheme="minorBidi"/>
      <w:sz w:val="18"/>
    </w:rPr>
  </w:style>
  <w:style w:type="paragraph" w:styleId="59">
    <w:name w:val="List Paragraph"/>
    <w:basedOn w:val="1"/>
    <w:autoRedefine/>
    <w:qFormat/>
    <w:uiPriority w:val="34"/>
    <w:pPr>
      <w:ind w:firstLine="420" w:firstLineChars="200"/>
      <w:jc w:val="left"/>
    </w:pPr>
    <w:rPr>
      <w:rFonts w:asciiTheme="minorHAnsi" w:hAnsiTheme="minorHAnsi" w:eastAsiaTheme="minorEastAsia" w:cstheme="minorBidi"/>
      <w:sz w:val="21"/>
      <w:szCs w:val="22"/>
    </w:rPr>
  </w:style>
  <w:style w:type="character" w:customStyle="1" w:styleId="60">
    <w:name w:val="批注框文本 字符"/>
    <w:basedOn w:val="22"/>
    <w:link w:val="13"/>
    <w:autoRedefine/>
    <w:semiHidden/>
    <w:qFormat/>
    <w:uiPriority w:val="99"/>
    <w:rPr>
      <w:rFonts w:asciiTheme="minorHAnsi" w:hAnsiTheme="minorHAnsi" w:eastAsiaTheme="minorEastAsia" w:cstheme="minorBidi"/>
      <w:sz w:val="18"/>
      <w:szCs w:val="18"/>
    </w:rPr>
  </w:style>
  <w:style w:type="character" w:customStyle="1" w:styleId="61">
    <w:name w:val="批注文字 字符"/>
    <w:basedOn w:val="22"/>
    <w:link w:val="7"/>
    <w:autoRedefine/>
    <w:semiHidden/>
    <w:qFormat/>
    <w:uiPriority w:val="99"/>
    <w:rPr>
      <w:rFonts w:ascii="Times New Roman" w:hAnsi="Times New Roman" w:eastAsia="仿宋_GB2312" w:cstheme="minorBidi"/>
    </w:rPr>
  </w:style>
  <w:style w:type="character" w:customStyle="1" w:styleId="62">
    <w:name w:val="批注主题 字符"/>
    <w:basedOn w:val="61"/>
    <w:link w:val="18"/>
    <w:autoRedefine/>
    <w:semiHidden/>
    <w:qFormat/>
    <w:uiPriority w:val="99"/>
    <w:rPr>
      <w:b/>
      <w:bCs/>
    </w:rPr>
  </w:style>
  <w:style w:type="character" w:customStyle="1" w:styleId="63">
    <w:name w:val="标题 字符"/>
    <w:basedOn w:val="22"/>
    <w:link w:val="17"/>
    <w:autoRedefine/>
    <w:qFormat/>
    <w:uiPriority w:val="10"/>
    <w:rPr>
      <w:rFonts w:ascii="Cambria" w:hAnsi="Cambria" w:eastAsia="方正小标宋_GBK" w:cstheme="minorBidi"/>
      <w:bCs/>
      <w:sz w:val="44"/>
      <w:szCs w:val="32"/>
    </w:rPr>
  </w:style>
  <w:style w:type="paragraph" w:customStyle="1" w:styleId="64">
    <w:name w:val="合同正文"/>
    <w:basedOn w:val="1"/>
    <w:autoRedefine/>
    <w:qFormat/>
    <w:uiPriority w:val="0"/>
    <w:pPr>
      <w:kinsoku w:val="0"/>
      <w:spacing w:before="50" w:beforeLines="50" w:after="50" w:afterLines="50" w:line="240" w:lineRule="auto"/>
      <w:ind w:firstLine="640" w:firstLineChars="200"/>
      <w:jc w:val="left"/>
      <w:outlineLvl w:val="0"/>
    </w:pPr>
    <w:rPr>
      <w:rFonts w:hint="eastAsia" w:ascii="Arial" w:hAnsi="Arial" w:eastAsia="等线"/>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19106</Words>
  <Characters>19159</Characters>
  <Lines>32</Lines>
  <Paragraphs>9</Paragraphs>
  <TotalTime>8</TotalTime>
  <ScaleCrop>false</ScaleCrop>
  <LinksUpToDate>false</LinksUpToDate>
  <CharactersWithSpaces>25159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2020-08-06T22:57:00Z</dcterms:created>
  <dc:creator>Administrator</dc:creator>
  <cp:lastModifiedBy>源</cp:lastModifiedBy>
  <cp:lastPrinted>2024-02-01T01:00:00Z</cp:lastPrinted>
  <dcterms:modified xsi:type="dcterms:W3CDTF">2024-07-08T09:47:53Z</dcterms:modified>
  <dc:title>辽自然资发〔2024〕号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412895F628F44FDD9C59F2B3A7459E27_13</vt:lpwstr>
  </property>
</Properties>
</file>