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Times New Roman" w:cs="Times New Roman"/>
          <w:sz w:val="30"/>
          <w:szCs w:val="30"/>
        </w:rPr>
      </w:pPr>
      <w:r>
        <w:rPr>
          <w:rFonts w:ascii="Times New Roman" w:cs="Times New Roman"/>
          <w:sz w:val="30"/>
          <w:szCs w:val="30"/>
        </w:rPr>
        <w:t>附件2</w:t>
      </w:r>
    </w:p>
    <w:p>
      <w:pPr>
        <w:pStyle w:val="6"/>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四川省地质灾害成功避险现场核查报告</w:t>
      </w:r>
    </w:p>
    <w:p>
      <w:pPr>
        <w:pStyle w:val="6"/>
        <w:spacing w:line="600" w:lineRule="exact"/>
        <w:jc w:val="center"/>
        <w:rPr>
          <w:rFonts w:ascii="Times New Roman" w:eastAsia="楷体_GB2312" w:cs="Times New Roman"/>
          <w:sz w:val="32"/>
          <w:szCs w:val="32"/>
        </w:rPr>
      </w:pPr>
      <w:r>
        <w:rPr>
          <w:rFonts w:ascii="Times New Roman" w:eastAsia="楷体_GB2312" w:cs="Times New Roman"/>
          <w:sz w:val="32"/>
          <w:szCs w:val="32"/>
        </w:rPr>
        <w:t>（参考提纲）</w:t>
      </w:r>
    </w:p>
    <w:p>
      <w:pPr>
        <w:pStyle w:val="6"/>
        <w:spacing w:line="580" w:lineRule="exact"/>
        <w:jc w:val="center"/>
        <w:rPr>
          <w:rFonts w:ascii="Times New Roman" w:eastAsia="楷体_GB2312" w:cs="Times New Roman"/>
          <w:sz w:val="32"/>
          <w:szCs w:val="32"/>
        </w:rPr>
      </w:pPr>
    </w:p>
    <w:p>
      <w:pPr>
        <w:pStyle w:val="6"/>
        <w:spacing w:line="580" w:lineRule="exact"/>
        <w:ind w:firstLine="640" w:firstLineChars="200"/>
        <w:rPr>
          <w:rFonts w:ascii="Times New Roman" w:cs="Times New Roman"/>
          <w:sz w:val="32"/>
          <w:szCs w:val="32"/>
        </w:rPr>
      </w:pPr>
      <w:r>
        <w:rPr>
          <w:rFonts w:ascii="Times New Roman" w:cs="Times New Roman"/>
          <w:sz w:val="32"/>
          <w:szCs w:val="32"/>
        </w:rPr>
        <w:t>一、核查工作开展情况</w:t>
      </w:r>
    </w:p>
    <w:p>
      <w:pPr>
        <w:pStyle w:val="6"/>
        <w:spacing w:line="580" w:lineRule="exact"/>
        <w:ind w:firstLine="640" w:firstLineChars="200"/>
        <w:rPr>
          <w:rFonts w:ascii="Times New Roman" w:eastAsia="仿宋_GB2312" w:cs="Times New Roman"/>
          <w:sz w:val="32"/>
          <w:szCs w:val="32"/>
        </w:rPr>
      </w:pPr>
      <w:r>
        <w:rPr>
          <w:rFonts w:ascii="Times New Roman" w:eastAsia="仿宋_GB2312" w:cs="Times New Roman"/>
          <w:sz w:val="32"/>
          <w:szCs w:val="32"/>
        </w:rPr>
        <w:t>核查工作何时开展、参与人员等。</w:t>
      </w:r>
    </w:p>
    <w:p>
      <w:pPr>
        <w:pStyle w:val="6"/>
        <w:spacing w:line="580" w:lineRule="exact"/>
        <w:ind w:firstLine="640" w:firstLineChars="200"/>
        <w:rPr>
          <w:rFonts w:ascii="Times New Roman" w:cs="Times New Roman"/>
          <w:sz w:val="32"/>
          <w:szCs w:val="32"/>
        </w:rPr>
      </w:pPr>
      <w:r>
        <w:rPr>
          <w:rFonts w:ascii="Times New Roman" w:cs="Times New Roman"/>
          <w:sz w:val="32"/>
          <w:szCs w:val="32"/>
        </w:rPr>
        <w:t>二、灾害基本情况</w:t>
      </w:r>
    </w:p>
    <w:p>
      <w:pPr>
        <w:pStyle w:val="6"/>
        <w:spacing w:line="580" w:lineRule="exact"/>
        <w:ind w:firstLine="640" w:firstLineChars="200"/>
        <w:rPr>
          <w:rFonts w:ascii="Times New Roman" w:eastAsia="仿宋_GB2312" w:cs="Times New Roman"/>
          <w:sz w:val="32"/>
          <w:szCs w:val="32"/>
        </w:rPr>
      </w:pPr>
      <w:r>
        <w:rPr>
          <w:rFonts w:ascii="Times New Roman" w:eastAsia="仿宋_GB2312" w:cs="Times New Roman"/>
          <w:sz w:val="32"/>
          <w:szCs w:val="32"/>
        </w:rPr>
        <w:t>地质灾害基本特征、灾害发生时间、损失情况、是否为预案点、是否属于因地质灾害气象风险预警、群专结合监测预警实施区域性统一转移避让或执行地质灾害防治公务等。</w:t>
      </w:r>
    </w:p>
    <w:p>
      <w:pPr>
        <w:pStyle w:val="6"/>
        <w:spacing w:line="580" w:lineRule="exact"/>
        <w:ind w:firstLine="640" w:firstLineChars="200"/>
        <w:rPr>
          <w:rFonts w:ascii="Times New Roman" w:cs="Times New Roman"/>
          <w:sz w:val="32"/>
          <w:szCs w:val="32"/>
        </w:rPr>
      </w:pPr>
      <w:r>
        <w:rPr>
          <w:rFonts w:ascii="Times New Roman" w:cs="Times New Roman"/>
          <w:sz w:val="32"/>
          <w:szCs w:val="32"/>
        </w:rPr>
        <w:t>三、成功避险情况</w:t>
      </w:r>
    </w:p>
    <w:p>
      <w:pPr>
        <w:pStyle w:val="6"/>
        <w:spacing w:line="580" w:lineRule="exact"/>
        <w:ind w:firstLine="640" w:firstLineChars="200"/>
        <w:rPr>
          <w:rFonts w:ascii="Times New Roman" w:eastAsia="仿宋_GB2312" w:cs="Times New Roman"/>
          <w:sz w:val="32"/>
          <w:szCs w:val="32"/>
        </w:rPr>
      </w:pPr>
      <w:r>
        <w:rPr>
          <w:rFonts w:ascii="Times New Roman" w:eastAsia="仿宋_GB2312" w:cs="Times New Roman"/>
          <w:sz w:val="32"/>
          <w:szCs w:val="32"/>
        </w:rPr>
        <w:t>通过现场核查、查阅证明材料、走访证人等方式，梳理成功避险过程、核实成功避险避免</w:t>
      </w:r>
      <w:r>
        <w:rPr>
          <w:rFonts w:hint="eastAsia" w:ascii="Times New Roman" w:eastAsia="仿宋_GB2312" w:cs="Times New Roman"/>
          <w:sz w:val="32"/>
          <w:szCs w:val="32"/>
          <w:lang w:val="en-US" w:eastAsia="zh-CN"/>
        </w:rPr>
        <w:t>可能的因灾</w:t>
      </w:r>
      <w:r>
        <w:rPr>
          <w:rFonts w:ascii="Times New Roman" w:eastAsia="仿宋_GB2312" w:cs="Times New Roman"/>
          <w:sz w:val="32"/>
          <w:szCs w:val="32"/>
        </w:rPr>
        <w:t>人员伤亡数量和避免财产损失情况等（需附灾害发生前后对比照片、实际避免伤亡人数佐证资料）。</w:t>
      </w:r>
    </w:p>
    <w:p>
      <w:pPr>
        <w:pStyle w:val="6"/>
        <w:spacing w:line="580" w:lineRule="exact"/>
        <w:ind w:firstLine="640" w:firstLineChars="200"/>
        <w:rPr>
          <w:rFonts w:ascii="Times New Roman" w:cs="Times New Roman"/>
          <w:sz w:val="32"/>
          <w:szCs w:val="32"/>
        </w:rPr>
      </w:pPr>
      <w:r>
        <w:rPr>
          <w:rFonts w:ascii="Times New Roman" w:cs="Times New Roman"/>
          <w:sz w:val="32"/>
          <w:szCs w:val="32"/>
        </w:rPr>
        <w:t>四、拟推荐对象情况</w:t>
      </w:r>
    </w:p>
    <w:p>
      <w:pPr>
        <w:pStyle w:val="6"/>
        <w:spacing w:line="580" w:lineRule="exact"/>
        <w:ind w:firstLine="640" w:firstLineChars="200"/>
        <w:rPr>
          <w:rFonts w:ascii="Times New Roman" w:eastAsia="仿宋_GB2312" w:cs="Times New Roman"/>
          <w:sz w:val="32"/>
          <w:szCs w:val="32"/>
        </w:rPr>
      </w:pPr>
      <w:r>
        <w:rPr>
          <w:rFonts w:ascii="Times New Roman" w:eastAsia="仿宋_GB2312" w:cs="Times New Roman"/>
          <w:sz w:val="32"/>
          <w:szCs w:val="32"/>
        </w:rPr>
        <w:t>通过现场核查、查阅证明材料、走访证人等方式，核实确认拟推荐个人和单位在本次成功避险特别是在地质灾害前兆信息的发现、研判上报、组织协助避险转移过程中发挥的具体作用，是否属于执行地质灾害防治公务。多人共同参与的，要逐一明确参与人员姓名及在本次成功避险中发挥的作用。</w:t>
      </w:r>
    </w:p>
    <w:p>
      <w:pPr>
        <w:pStyle w:val="6"/>
        <w:spacing w:line="580" w:lineRule="exact"/>
        <w:ind w:firstLine="640" w:firstLineChars="200"/>
        <w:rPr>
          <w:rFonts w:ascii="Times New Roman" w:cs="Times New Roman"/>
          <w:sz w:val="32"/>
          <w:szCs w:val="32"/>
        </w:rPr>
      </w:pPr>
      <w:r>
        <w:rPr>
          <w:rFonts w:ascii="Times New Roman" w:cs="Times New Roman"/>
          <w:sz w:val="32"/>
          <w:szCs w:val="32"/>
        </w:rPr>
        <w:t>五、现场核查结论</w:t>
      </w:r>
    </w:p>
    <w:p>
      <w:pPr>
        <w:pStyle w:val="6"/>
        <w:spacing w:line="580" w:lineRule="exact"/>
        <w:ind w:firstLine="640" w:firstLineChars="200"/>
        <w:rPr>
          <w:rFonts w:ascii="Times New Roman" w:cs="Times New Roman"/>
        </w:rPr>
      </w:pPr>
      <w:r>
        <w:rPr>
          <w:rFonts w:ascii="Times New Roman" w:eastAsia="仿宋_GB2312" w:cs="Times New Roman"/>
          <w:sz w:val="32"/>
          <w:szCs w:val="32"/>
        </w:rPr>
        <w:t>根据核查情况，对核查工作作出结论。</w:t>
      </w:r>
    </w:p>
    <w:p/>
    <w:p>
      <w:bookmarkStart w:id="0" w:name="_GoBack"/>
      <w:bookmarkEnd w:id="0"/>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746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UserStyle_0"/>
    <w:basedOn w:val="1"/>
    <w:next w:val="1"/>
    <w:qFormat/>
    <w:uiPriority w:val="0"/>
  </w:style>
  <w:style w:type="paragraph" w:styleId="3">
    <w:name w:val="footer"/>
    <w:basedOn w:val="1"/>
    <w:next w:val="1"/>
    <w:qFormat/>
    <w:uiPriority w:val="0"/>
    <w:pPr>
      <w:tabs>
        <w:tab w:val="center" w:pos="4153"/>
        <w:tab w:val="right" w:pos="8306"/>
      </w:tabs>
      <w:snapToGrid w:val="0"/>
      <w:jc w:val="left"/>
    </w:pPr>
    <w:rPr>
      <w:sz w:val="18"/>
      <w:szCs w:val="18"/>
    </w:rPr>
  </w:style>
  <w:style w:type="paragraph" w:customStyle="1" w:styleId="6">
    <w:name w:val="Default"/>
    <w:qFormat/>
    <w:uiPriority w:val="0"/>
    <w:pPr>
      <w:widowControl w:val="0"/>
      <w:autoSpaceDE w:val="0"/>
      <w:autoSpaceDN w:val="0"/>
      <w:adjustRightInd w:val="0"/>
      <w:spacing w:line="360" w:lineRule="auto"/>
      <w:jc w:val="both"/>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2022-08-03T06:39:51Z</dcterms:created>
  <dc:creator>Administrator</dc:creator>
  <cp:lastModifiedBy>Administrator</cp:lastModifiedBy>
  <dcterms:modified xsi:type="dcterms:W3CDTF">2022-08-03T06:39:56Z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